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4DDFB3B7"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AA37DF">
        <w:rPr>
          <w:rFonts w:ascii="Times New Roman" w:eastAsia="Times New Roman" w:hAnsi="Times New Roman" w:cs="Times New Roman"/>
        </w:rPr>
        <w:t>31 mars</w:t>
      </w:r>
      <w:r w:rsidR="005B733B">
        <w:rPr>
          <w:rFonts w:ascii="Times New Roman" w:eastAsia="Times New Roman" w:hAnsi="Times New Roman" w:cs="Times New Roman"/>
        </w:rPr>
        <w:t xml:space="preserve"> 202</w:t>
      </w:r>
      <w:r w:rsidR="00946CD8">
        <w:rPr>
          <w:rFonts w:ascii="Times New Roman" w:eastAsia="Times New Roman" w:hAnsi="Times New Roman" w:cs="Times New Roman"/>
        </w:rPr>
        <w:t>5</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58BA25FE" w14:textId="44F532E8" w:rsidR="002419D8" w:rsidRDefault="00A61E13"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35ADB">
        <w:rPr>
          <w:rFonts w:ascii="Times New Roman" w:eastAsia="Times New Roman" w:hAnsi="Times New Roman" w:cs="Times New Roman"/>
        </w:rPr>
        <w:t xml:space="preserve">Approbation du procès-verbal du </w:t>
      </w:r>
      <w:r w:rsidR="00AA37DF">
        <w:rPr>
          <w:rFonts w:ascii="Times New Roman" w:eastAsia="Times New Roman" w:hAnsi="Times New Roman" w:cs="Times New Roman"/>
        </w:rPr>
        <w:t>6 février</w:t>
      </w:r>
      <w:r w:rsidR="00946CD8">
        <w:rPr>
          <w:rFonts w:ascii="Times New Roman" w:eastAsia="Times New Roman" w:hAnsi="Times New Roman" w:cs="Times New Roman"/>
        </w:rPr>
        <w:t xml:space="preserve"> </w:t>
      </w:r>
      <w:r w:rsidR="00435ADB">
        <w:rPr>
          <w:rFonts w:ascii="Times New Roman" w:eastAsia="Times New Roman" w:hAnsi="Times New Roman" w:cs="Times New Roman"/>
        </w:rPr>
        <w:t>202</w:t>
      </w:r>
      <w:r w:rsidR="00AB75DD">
        <w:rPr>
          <w:rFonts w:ascii="Times New Roman" w:eastAsia="Times New Roman" w:hAnsi="Times New Roman" w:cs="Times New Roman"/>
        </w:rPr>
        <w:t>5</w:t>
      </w:r>
    </w:p>
    <w:p w14:paraId="7E7C3967" w14:textId="47099FC6" w:rsidR="00AB75DD" w:rsidRDefault="00AB75DD" w:rsidP="00AA37D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AA37DF">
        <w:rPr>
          <w:rFonts w:ascii="Times New Roman" w:eastAsia="Times New Roman" w:hAnsi="Times New Roman" w:cs="Times New Roman"/>
        </w:rPr>
        <w:t>Délibération loyer 100 Route de la Pointe</w:t>
      </w:r>
    </w:p>
    <w:p w14:paraId="4C3174E4" w14:textId="742E23BD" w:rsidR="00AA37DF" w:rsidRDefault="00AA37DF" w:rsidP="00AA37D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Vote du Compte Financier Unique 2024</w:t>
      </w:r>
    </w:p>
    <w:p w14:paraId="00843400" w14:textId="6A95DFEB" w:rsidR="00AA37DF" w:rsidRDefault="00AA37DF" w:rsidP="00AA37D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affectation résultat 2024</w:t>
      </w:r>
    </w:p>
    <w:p w14:paraId="5523A47E" w14:textId="678F4A83" w:rsidR="00AA37DF" w:rsidRDefault="00AA37DF" w:rsidP="00AA37D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taux d’imposition des taxes directes locales pour 2025</w:t>
      </w:r>
    </w:p>
    <w:p w14:paraId="1AAA8FF8" w14:textId="3F12D122" w:rsidR="00AA37DF" w:rsidRDefault="00AA37DF" w:rsidP="00AA37D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Délibération taux de fongibilité</w:t>
      </w:r>
    </w:p>
    <w:p w14:paraId="7139A7C2" w14:textId="2FF2D442" w:rsidR="00AA37DF" w:rsidRDefault="00AA37DF" w:rsidP="00AA37D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Vote du Budget Primitif 2025</w:t>
      </w:r>
    </w:p>
    <w:p w14:paraId="1F66D2B7" w14:textId="17AAD30E" w:rsidR="00635694" w:rsidRPr="003B26D7" w:rsidRDefault="00635694" w:rsidP="00593C92">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Questions diverses</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4DC56AF1"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AA37DF">
        <w:rPr>
          <w:rFonts w:ascii="Times New Roman" w:eastAsia="Times New Roman" w:hAnsi="Times New Roman" w:cs="Times New Roman"/>
          <w:b/>
          <w:sz w:val="32"/>
          <w:u w:val="single"/>
        </w:rPr>
        <w:t>8 avril</w:t>
      </w:r>
      <w:r w:rsidR="00F00D55">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C954BE">
        <w:rPr>
          <w:rFonts w:ascii="Times New Roman" w:eastAsia="Times New Roman" w:hAnsi="Times New Roman" w:cs="Times New Roman"/>
          <w:b/>
          <w:sz w:val="32"/>
          <w:u w:val="single"/>
        </w:rPr>
        <w:t>5</w:t>
      </w:r>
      <w:r w:rsidR="003058EF">
        <w:rPr>
          <w:rFonts w:ascii="Times New Roman" w:eastAsia="Times New Roman" w:hAnsi="Times New Roman" w:cs="Times New Roman"/>
          <w:b/>
          <w:sz w:val="32"/>
          <w:u w:val="single"/>
        </w:rPr>
        <w:t xml:space="preserve"> à 18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301D4D17"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273BB3">
        <w:rPr>
          <w:rFonts w:ascii="Times New Roman" w:eastAsia="Times New Roman" w:hAnsi="Times New Roman" w:cs="Times New Roman"/>
          <w:sz w:val="24"/>
          <w:szCs w:val="24"/>
        </w:rPr>
        <w:t>cinq</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273BB3">
        <w:rPr>
          <w:rFonts w:ascii="Times New Roman" w:eastAsia="Times New Roman" w:hAnsi="Times New Roman" w:cs="Times New Roman"/>
          <w:sz w:val="24"/>
          <w:szCs w:val="24"/>
        </w:rPr>
        <w:t>huit-avril</w:t>
      </w:r>
      <w:r w:rsidR="00764AF2">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sous la présidence de Monsieur Michel DULON, Maire.</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4AC5A7F7"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1C6022">
        <w:rPr>
          <w:rFonts w:ascii="Times New Roman" w:eastAsia="Times New Roman" w:hAnsi="Times New Roman" w:cs="Times New Roman"/>
          <w:sz w:val="24"/>
          <w:szCs w:val="24"/>
        </w:rPr>
        <w:t>Michel DULON,</w:t>
      </w:r>
      <w:r w:rsidR="00F703EE">
        <w:rPr>
          <w:rFonts w:ascii="Times New Roman" w:eastAsia="Times New Roman" w:hAnsi="Times New Roman" w:cs="Times New Roman"/>
          <w:sz w:val="24"/>
          <w:szCs w:val="24"/>
        </w:rPr>
        <w:t xml:space="preserve"> </w:t>
      </w:r>
      <w:r w:rsidR="008841D8">
        <w:rPr>
          <w:rFonts w:ascii="Times New Roman" w:eastAsia="Times New Roman" w:hAnsi="Times New Roman" w:cs="Times New Roman"/>
          <w:sz w:val="24"/>
          <w:szCs w:val="24"/>
        </w:rPr>
        <w:t xml:space="preserve">Bruno LAVILLE, </w:t>
      </w:r>
      <w:r w:rsidR="00F703EE">
        <w:rPr>
          <w:rFonts w:ascii="Times New Roman" w:eastAsia="Times New Roman" w:hAnsi="Times New Roman" w:cs="Times New Roman"/>
          <w:sz w:val="24"/>
          <w:szCs w:val="24"/>
        </w:rPr>
        <w:t>Jérôme</w:t>
      </w:r>
      <w:r w:rsidR="0042097C">
        <w:rPr>
          <w:rFonts w:ascii="Times New Roman" w:eastAsia="Times New Roman" w:hAnsi="Times New Roman" w:cs="Times New Roman"/>
          <w:sz w:val="24"/>
          <w:szCs w:val="24"/>
        </w:rPr>
        <w:t xml:space="preserve"> VIALA</w:t>
      </w:r>
      <w:r w:rsidR="005C5C43">
        <w:rPr>
          <w:rFonts w:ascii="Times New Roman" w:eastAsia="Times New Roman" w:hAnsi="Times New Roman" w:cs="Times New Roman"/>
          <w:sz w:val="24"/>
          <w:szCs w:val="24"/>
        </w:rPr>
        <w:t xml:space="preserve">, </w:t>
      </w:r>
      <w:r w:rsidR="0042097C">
        <w:rPr>
          <w:rFonts w:ascii="Times New Roman" w:eastAsia="Times New Roman" w:hAnsi="Times New Roman" w:cs="Times New Roman"/>
          <w:sz w:val="24"/>
          <w:szCs w:val="24"/>
        </w:rPr>
        <w:t xml:space="preserve">Chantal BOUDON, </w:t>
      </w:r>
      <w:r w:rsidR="009C2FB5">
        <w:rPr>
          <w:rFonts w:ascii="Times New Roman" w:eastAsia="Times New Roman" w:hAnsi="Times New Roman" w:cs="Times New Roman"/>
          <w:sz w:val="24"/>
          <w:szCs w:val="24"/>
        </w:rPr>
        <w:t xml:space="preserve">Florence </w:t>
      </w:r>
      <w:r w:rsidR="005C5C43">
        <w:rPr>
          <w:rFonts w:ascii="Times New Roman" w:eastAsia="Times New Roman" w:hAnsi="Times New Roman" w:cs="Times New Roman"/>
          <w:sz w:val="24"/>
          <w:szCs w:val="24"/>
        </w:rPr>
        <w:t>VAZ</w:t>
      </w:r>
      <w:r w:rsidR="003A0C2C">
        <w:rPr>
          <w:rFonts w:ascii="Times New Roman" w:eastAsia="Times New Roman" w:hAnsi="Times New Roman" w:cs="Times New Roman"/>
          <w:sz w:val="24"/>
          <w:szCs w:val="24"/>
        </w:rPr>
        <w:t>,</w:t>
      </w:r>
      <w:r w:rsidR="00C008B6">
        <w:rPr>
          <w:rFonts w:ascii="Times New Roman" w:eastAsia="Times New Roman" w:hAnsi="Times New Roman" w:cs="Times New Roman"/>
          <w:sz w:val="24"/>
          <w:szCs w:val="24"/>
        </w:rPr>
        <w:t xml:space="preserve"> </w:t>
      </w:r>
      <w:proofErr w:type="spellStart"/>
      <w:r w:rsidR="0042097C">
        <w:rPr>
          <w:rFonts w:ascii="Times New Roman" w:eastAsia="Times New Roman" w:hAnsi="Times New Roman" w:cs="Times New Roman"/>
          <w:sz w:val="24"/>
          <w:szCs w:val="24"/>
        </w:rPr>
        <w:t>Juliéna</w:t>
      </w:r>
      <w:proofErr w:type="spellEnd"/>
      <w:r w:rsidR="0042097C">
        <w:rPr>
          <w:rFonts w:ascii="Times New Roman" w:eastAsia="Times New Roman" w:hAnsi="Times New Roman" w:cs="Times New Roman"/>
          <w:sz w:val="24"/>
          <w:szCs w:val="24"/>
        </w:rPr>
        <w:t xml:space="preserve"> ABERLEN</w:t>
      </w:r>
      <w:r w:rsidR="00816DF8">
        <w:rPr>
          <w:rFonts w:ascii="Times New Roman" w:eastAsia="Times New Roman" w:hAnsi="Times New Roman" w:cs="Times New Roman"/>
          <w:sz w:val="24"/>
          <w:szCs w:val="24"/>
        </w:rPr>
        <w:t xml:space="preserve">, </w:t>
      </w:r>
      <w:r w:rsidR="00AA37DF">
        <w:rPr>
          <w:rFonts w:ascii="Times New Roman" w:eastAsia="Times New Roman" w:hAnsi="Times New Roman" w:cs="Times New Roman"/>
          <w:sz w:val="24"/>
          <w:szCs w:val="24"/>
        </w:rPr>
        <w:t xml:space="preserve">Maryline BERLAND, </w:t>
      </w:r>
      <w:r w:rsidR="00317DEC">
        <w:rPr>
          <w:rFonts w:ascii="Times New Roman" w:eastAsia="Times New Roman" w:hAnsi="Times New Roman" w:cs="Times New Roman"/>
          <w:sz w:val="24"/>
          <w:szCs w:val="24"/>
        </w:rPr>
        <w:t xml:space="preserve">Richard </w:t>
      </w:r>
      <w:r w:rsidR="00FE5DED">
        <w:rPr>
          <w:rFonts w:ascii="Times New Roman" w:eastAsia="Times New Roman" w:hAnsi="Times New Roman" w:cs="Times New Roman"/>
          <w:sz w:val="24"/>
          <w:szCs w:val="24"/>
        </w:rPr>
        <w:t>TILLHET</w:t>
      </w:r>
      <w:r w:rsidR="00AA37DF">
        <w:rPr>
          <w:rFonts w:ascii="Times New Roman" w:eastAsia="Times New Roman" w:hAnsi="Times New Roman" w:cs="Times New Roman"/>
          <w:sz w:val="24"/>
          <w:szCs w:val="24"/>
        </w:rPr>
        <w:t>, Benoît DUPOUY</w:t>
      </w:r>
      <w:r w:rsidR="00FE5DED">
        <w:rPr>
          <w:rFonts w:ascii="Times New Roman" w:eastAsia="Times New Roman" w:hAnsi="Times New Roman" w:cs="Times New Roman"/>
          <w:sz w:val="24"/>
          <w:szCs w:val="24"/>
        </w:rPr>
        <w:t xml:space="preserve"> </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4132892F" w:rsidR="00DC5C90" w:rsidRPr="00AA37DF"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r w:rsidR="00AA37DF">
        <w:rPr>
          <w:rFonts w:ascii="Times New Roman" w:eastAsia="Times New Roman" w:hAnsi="Times New Roman" w:cs="Times New Roman"/>
          <w:bCs/>
          <w:sz w:val="24"/>
          <w:szCs w:val="24"/>
        </w:rPr>
        <w:t>Nicolas PLAULT</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70581059"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proofErr w:type="spellStart"/>
      <w:r w:rsidR="00AA37DF">
        <w:rPr>
          <w:rFonts w:ascii="Times New Roman" w:eastAsia="Times New Roman" w:hAnsi="Times New Roman" w:cs="Times New Roman"/>
          <w:sz w:val="24"/>
          <w:szCs w:val="24"/>
        </w:rPr>
        <w:t>Juliéna</w:t>
      </w:r>
      <w:proofErr w:type="spellEnd"/>
      <w:r w:rsidR="00AA37DF">
        <w:rPr>
          <w:rFonts w:ascii="Times New Roman" w:eastAsia="Times New Roman" w:hAnsi="Times New Roman" w:cs="Times New Roman"/>
          <w:sz w:val="24"/>
          <w:szCs w:val="24"/>
        </w:rPr>
        <w:t xml:space="preserve"> ABERLEN</w:t>
      </w:r>
    </w:p>
    <w:p w14:paraId="2E8BA305" w14:textId="77777777" w:rsidR="00C421D7" w:rsidRDefault="00C421D7" w:rsidP="00F24C97">
      <w:pPr>
        <w:suppressAutoHyphens/>
        <w:spacing w:after="0" w:line="240" w:lineRule="auto"/>
        <w:rPr>
          <w:rFonts w:ascii="Times New Roman" w:eastAsia="Times New Roman" w:hAnsi="Times New Roman" w:cs="Times New Roman"/>
          <w:sz w:val="24"/>
          <w:szCs w:val="24"/>
        </w:rPr>
      </w:pPr>
    </w:p>
    <w:p w14:paraId="46CB1CD9" w14:textId="77777777" w:rsidR="008841D8" w:rsidRDefault="008841D8" w:rsidP="00ED46D3">
      <w:pPr>
        <w:suppressAutoHyphens/>
        <w:spacing w:after="0" w:line="240" w:lineRule="auto"/>
        <w:rPr>
          <w:rFonts w:ascii="Times New Roman" w:eastAsia="Times New Roman" w:hAnsi="Times New Roman" w:cs="Times New Roman"/>
          <w:sz w:val="24"/>
          <w:szCs w:val="24"/>
        </w:rPr>
      </w:pPr>
    </w:p>
    <w:p w14:paraId="58EC7433" w14:textId="7586CA4B"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AA37DF">
        <w:rPr>
          <w:rFonts w:ascii="Times New Roman" w:eastAsia="Times New Roman" w:hAnsi="Times New Roman" w:cs="Times New Roman"/>
          <w:b/>
          <w:sz w:val="24"/>
          <w:szCs w:val="24"/>
          <w:u w:val="single"/>
        </w:rPr>
        <w:t>6 FEVRIER</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AB75DD">
        <w:rPr>
          <w:rFonts w:ascii="Times New Roman" w:eastAsia="Times New Roman" w:hAnsi="Times New Roman" w:cs="Times New Roman"/>
          <w:b/>
          <w:sz w:val="24"/>
          <w:szCs w:val="24"/>
          <w:u w:val="single"/>
        </w:rPr>
        <w:t>5</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7A0C590C" w14:textId="41B74D56" w:rsidR="008841D8" w:rsidRDefault="00AA37DF" w:rsidP="006B3867">
      <w:pPr>
        <w:tabs>
          <w:tab w:val="left" w:pos="1134"/>
        </w:tabs>
        <w:spacing w:after="0" w:line="240" w:lineRule="auto"/>
        <w:jc w:val="both"/>
        <w:rPr>
          <w:rFonts w:ascii="Times New Roman" w:hAnsi="Times New Roman"/>
          <w:sz w:val="24"/>
          <w:szCs w:val="24"/>
        </w:rPr>
      </w:pPr>
      <w:r>
        <w:rPr>
          <w:rFonts w:ascii="Times New Roman" w:hAnsi="Times New Roman"/>
          <w:sz w:val="24"/>
          <w:szCs w:val="24"/>
        </w:rPr>
        <w:t>Reporté à la prochaine réunion.</w:t>
      </w: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0E23DB0C" w14:textId="46C65E1C" w:rsidR="000B710F" w:rsidRDefault="008841D8" w:rsidP="0077535C">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DELIBERATION </w:t>
      </w:r>
      <w:r w:rsidR="00A71BF6">
        <w:rPr>
          <w:rFonts w:ascii="Times New Roman" w:eastAsia="Times New Roman" w:hAnsi="Times New Roman" w:cs="Times New Roman"/>
          <w:b/>
          <w:sz w:val="24"/>
          <w:szCs w:val="24"/>
          <w:u w:val="single"/>
        </w:rPr>
        <w:t>LOYER 100 ROUTE DE LA POINTE</w:t>
      </w:r>
    </w:p>
    <w:p w14:paraId="6054BF84" w14:textId="77777777"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02002B18" w14:textId="04C019B3" w:rsidR="00934840" w:rsidRDefault="00A71BF6" w:rsidP="00934840">
      <w:pPr>
        <w:tabs>
          <w:tab w:val="left" w:pos="1134"/>
        </w:tabs>
        <w:spacing w:after="0" w:line="240" w:lineRule="auto"/>
        <w:jc w:val="both"/>
        <w:rPr>
          <w:rFonts w:ascii="Times New Roman" w:hAnsi="Times New Roman"/>
          <w:sz w:val="24"/>
          <w:szCs w:val="24"/>
        </w:rPr>
      </w:pPr>
      <w:r>
        <w:rPr>
          <w:rFonts w:ascii="Times New Roman" w:hAnsi="Times New Roman"/>
          <w:sz w:val="24"/>
          <w:szCs w:val="24"/>
        </w:rPr>
        <w:t>Monsieur le Maire a fait visiter le logement à un couple intéressé.  Mais depuis, ils n’ont pas donné de nouvelle.</w:t>
      </w:r>
    </w:p>
    <w:p w14:paraId="09D3BF1C" w14:textId="67CB4293" w:rsidR="00A71BF6" w:rsidRDefault="00A71BF6" w:rsidP="00934840">
      <w:pPr>
        <w:tabs>
          <w:tab w:val="left" w:pos="1134"/>
        </w:tabs>
        <w:spacing w:after="0" w:line="240" w:lineRule="auto"/>
        <w:jc w:val="both"/>
        <w:rPr>
          <w:rFonts w:ascii="Times New Roman" w:hAnsi="Times New Roman"/>
          <w:sz w:val="24"/>
          <w:szCs w:val="24"/>
        </w:rPr>
      </w:pPr>
      <w:r>
        <w:rPr>
          <w:rFonts w:ascii="Times New Roman" w:hAnsi="Times New Roman"/>
          <w:sz w:val="24"/>
          <w:szCs w:val="24"/>
        </w:rPr>
        <w:t>Nous allons voir avec les autres candidatures déposées.</w:t>
      </w:r>
    </w:p>
    <w:p w14:paraId="3E504775" w14:textId="77777777" w:rsidR="002A2807" w:rsidRDefault="002A2807" w:rsidP="00934840">
      <w:pPr>
        <w:jc w:val="both"/>
        <w:rPr>
          <w:rFonts w:ascii="Times New Roman" w:hAnsi="Times New Roman"/>
          <w:sz w:val="24"/>
          <w:szCs w:val="24"/>
        </w:rPr>
      </w:pPr>
    </w:p>
    <w:p w14:paraId="4699AEF3" w14:textId="541DA698" w:rsidR="00D72E16" w:rsidRDefault="00A71BF6"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2025/09 : VOTE DU COMPTE FINANCIER UNIQUE 2024</w:t>
      </w:r>
    </w:p>
    <w:p w14:paraId="0F6135FC"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Après avoir entendu le rapport de M. Michel DULON, Maire,</w:t>
      </w:r>
    </w:p>
    <w:p w14:paraId="1F60C6F0"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Vu le Code Général des Collectivités Territoriales,</w:t>
      </w:r>
    </w:p>
    <w:p w14:paraId="5EBC961D"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Vu le Compte Financier Unique 2024 de la commune de Soulignac,</w:t>
      </w:r>
    </w:p>
    <w:p w14:paraId="03D7C7D5"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Considérant que le CFU se substitue au Compte Administratif et au Compte de Gestion, par dérogation aux dispositions aux dispositions législatives et réglementaires régissant ces documents,</w:t>
      </w:r>
    </w:p>
    <w:p w14:paraId="0819DC12"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Considérant que le CFU met en évidence des informations clés sur la situation financière de la collectivité, en particulier sur la présentation des résultats, du bilan et le compte de résultat synthétiques et des taux de contributions et produits afférents,</w:t>
      </w:r>
    </w:p>
    <w:p w14:paraId="631C6006"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Considérant que le CFU est une procédure entièrement dématérialisée, permettant la mise en place de contrôles automatisés entre les données de l’ordonnateur et celles du comptable, ce qui simplifie leurs travaux en amont de la production du CFU,</w:t>
      </w:r>
    </w:p>
    <w:p w14:paraId="529CBCF1"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Considérant que M. Michel DULON, Maire, s’est retiré pour laisser la présidence à M. Bruno LAVILLE, 1</w:t>
      </w:r>
      <w:r w:rsidRPr="00A71BF6">
        <w:rPr>
          <w:rFonts w:ascii="Times New Roman" w:hAnsi="Times New Roman"/>
          <w:bCs/>
          <w:sz w:val="24"/>
          <w:szCs w:val="24"/>
          <w:vertAlign w:val="superscript"/>
        </w:rPr>
        <w:t>er</w:t>
      </w:r>
      <w:r w:rsidRPr="00A71BF6">
        <w:rPr>
          <w:rFonts w:ascii="Times New Roman" w:hAnsi="Times New Roman"/>
          <w:bCs/>
          <w:sz w:val="24"/>
          <w:szCs w:val="24"/>
        </w:rPr>
        <w:t xml:space="preserve"> Adjoint, et qu’il ne prend pas part au vote, </w:t>
      </w:r>
    </w:p>
    <w:p w14:paraId="62093F91" w14:textId="77777777"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Considérant que le CFU 2024 présenté et résumé comme suit par le Maire,</w:t>
      </w:r>
    </w:p>
    <w:p w14:paraId="17D88B99" w14:textId="77777777" w:rsidR="00A71BF6" w:rsidRPr="00FA4E3E" w:rsidRDefault="00A71BF6" w:rsidP="00A71BF6">
      <w:pPr>
        <w:spacing w:after="0"/>
        <w:ind w:left="567"/>
        <w:jc w:val="both"/>
        <w:rPr>
          <w:rFonts w:ascii="Times New Roman" w:hAnsi="Times New Roman"/>
          <w:bCs/>
          <w:sz w:val="16"/>
          <w:szCs w:val="16"/>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226"/>
        <w:gridCol w:w="1184"/>
        <w:gridCol w:w="1276"/>
        <w:gridCol w:w="1234"/>
        <w:gridCol w:w="1175"/>
        <w:gridCol w:w="1276"/>
      </w:tblGrid>
      <w:tr w:rsidR="00A71BF6" w:rsidRPr="00E95337" w14:paraId="734D9522"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697031F7" w14:textId="77777777" w:rsidR="00A71BF6" w:rsidRPr="00E95337" w:rsidRDefault="00A71BF6" w:rsidP="00895695">
            <w:pPr>
              <w:pStyle w:val="Paragraphedeliste"/>
              <w:ind w:left="0"/>
              <w:jc w:val="both"/>
              <w:rPr>
                <w:sz w:val="18"/>
                <w:szCs w:val="18"/>
              </w:rPr>
            </w:pPr>
            <w:r w:rsidRPr="00E95337">
              <w:rPr>
                <w:sz w:val="18"/>
                <w:szCs w:val="18"/>
              </w:rPr>
              <w:t>LIBELLE</w:t>
            </w:r>
          </w:p>
        </w:tc>
        <w:tc>
          <w:tcPr>
            <w:tcW w:w="2410" w:type="dxa"/>
            <w:gridSpan w:val="2"/>
            <w:tcBorders>
              <w:top w:val="single" w:sz="4" w:space="0" w:color="auto"/>
              <w:left w:val="single" w:sz="4" w:space="0" w:color="auto"/>
              <w:bottom w:val="single" w:sz="4" w:space="0" w:color="auto"/>
              <w:right w:val="single" w:sz="4" w:space="0" w:color="auto"/>
            </w:tcBorders>
            <w:hideMark/>
          </w:tcPr>
          <w:p w14:paraId="1039B237" w14:textId="77777777" w:rsidR="00A71BF6" w:rsidRPr="00E95337" w:rsidRDefault="00A71BF6" w:rsidP="00895695">
            <w:pPr>
              <w:pStyle w:val="Paragraphedeliste"/>
              <w:ind w:left="0"/>
              <w:jc w:val="center"/>
              <w:rPr>
                <w:sz w:val="18"/>
                <w:szCs w:val="18"/>
              </w:rPr>
            </w:pPr>
            <w:r w:rsidRPr="00E95337">
              <w:rPr>
                <w:sz w:val="18"/>
                <w:szCs w:val="18"/>
              </w:rPr>
              <w:t>Fonctionnement</w:t>
            </w:r>
          </w:p>
        </w:tc>
        <w:tc>
          <w:tcPr>
            <w:tcW w:w="2510" w:type="dxa"/>
            <w:gridSpan w:val="2"/>
            <w:tcBorders>
              <w:top w:val="single" w:sz="4" w:space="0" w:color="auto"/>
              <w:left w:val="single" w:sz="4" w:space="0" w:color="auto"/>
              <w:bottom w:val="single" w:sz="4" w:space="0" w:color="auto"/>
              <w:right w:val="single" w:sz="4" w:space="0" w:color="auto"/>
            </w:tcBorders>
            <w:hideMark/>
          </w:tcPr>
          <w:p w14:paraId="1076A786" w14:textId="77777777" w:rsidR="00A71BF6" w:rsidRPr="00E95337" w:rsidRDefault="00A71BF6" w:rsidP="00895695">
            <w:pPr>
              <w:pStyle w:val="Paragraphedeliste"/>
              <w:ind w:left="0"/>
              <w:jc w:val="center"/>
              <w:rPr>
                <w:sz w:val="18"/>
                <w:szCs w:val="18"/>
              </w:rPr>
            </w:pPr>
            <w:r w:rsidRPr="00E95337">
              <w:rPr>
                <w:sz w:val="18"/>
                <w:szCs w:val="18"/>
              </w:rPr>
              <w:t>Investissement</w:t>
            </w:r>
          </w:p>
        </w:tc>
        <w:tc>
          <w:tcPr>
            <w:tcW w:w="2451" w:type="dxa"/>
            <w:gridSpan w:val="2"/>
            <w:tcBorders>
              <w:top w:val="single" w:sz="4" w:space="0" w:color="auto"/>
              <w:left w:val="single" w:sz="4" w:space="0" w:color="auto"/>
              <w:bottom w:val="single" w:sz="4" w:space="0" w:color="auto"/>
              <w:right w:val="single" w:sz="4" w:space="0" w:color="auto"/>
            </w:tcBorders>
            <w:hideMark/>
          </w:tcPr>
          <w:p w14:paraId="3305745B" w14:textId="77777777" w:rsidR="00A71BF6" w:rsidRPr="00E95337" w:rsidRDefault="00A71BF6" w:rsidP="00895695">
            <w:pPr>
              <w:pStyle w:val="Paragraphedeliste"/>
              <w:ind w:left="0"/>
              <w:jc w:val="center"/>
              <w:rPr>
                <w:sz w:val="18"/>
                <w:szCs w:val="18"/>
              </w:rPr>
            </w:pPr>
            <w:r w:rsidRPr="00E95337">
              <w:rPr>
                <w:sz w:val="18"/>
                <w:szCs w:val="18"/>
              </w:rPr>
              <w:t>Ensemble</w:t>
            </w:r>
          </w:p>
        </w:tc>
      </w:tr>
      <w:tr w:rsidR="00A71BF6" w:rsidRPr="00E95337" w14:paraId="26D992A5" w14:textId="77777777" w:rsidTr="00895695">
        <w:tc>
          <w:tcPr>
            <w:tcW w:w="1078" w:type="dxa"/>
            <w:tcBorders>
              <w:top w:val="single" w:sz="4" w:space="0" w:color="auto"/>
              <w:left w:val="single" w:sz="4" w:space="0" w:color="auto"/>
              <w:bottom w:val="single" w:sz="4" w:space="0" w:color="auto"/>
              <w:right w:val="single" w:sz="4" w:space="0" w:color="auto"/>
            </w:tcBorders>
          </w:tcPr>
          <w:p w14:paraId="025F1D89" w14:textId="77777777" w:rsidR="00A71BF6" w:rsidRPr="00E95337" w:rsidRDefault="00A71BF6" w:rsidP="00895695">
            <w:pPr>
              <w:pStyle w:val="Paragraphedeliste"/>
              <w:ind w:left="0"/>
              <w:jc w:val="both"/>
              <w:rPr>
                <w:sz w:val="18"/>
                <w:szCs w:val="18"/>
              </w:rPr>
            </w:pPr>
          </w:p>
        </w:tc>
        <w:tc>
          <w:tcPr>
            <w:tcW w:w="1226" w:type="dxa"/>
            <w:tcBorders>
              <w:top w:val="single" w:sz="4" w:space="0" w:color="auto"/>
              <w:left w:val="single" w:sz="4" w:space="0" w:color="auto"/>
              <w:bottom w:val="single" w:sz="4" w:space="0" w:color="auto"/>
              <w:right w:val="single" w:sz="4" w:space="0" w:color="auto"/>
            </w:tcBorders>
            <w:hideMark/>
          </w:tcPr>
          <w:p w14:paraId="15FCBEB4" w14:textId="77777777" w:rsidR="00A71BF6" w:rsidRPr="00E95337" w:rsidRDefault="00A71BF6" w:rsidP="00895695">
            <w:pPr>
              <w:pStyle w:val="Paragraphedeliste"/>
              <w:ind w:left="0"/>
              <w:jc w:val="center"/>
              <w:rPr>
                <w:sz w:val="18"/>
                <w:szCs w:val="18"/>
              </w:rPr>
            </w:pPr>
            <w:proofErr w:type="gramStart"/>
            <w:r w:rsidRPr="00E95337">
              <w:rPr>
                <w:sz w:val="18"/>
                <w:szCs w:val="18"/>
              </w:rPr>
              <w:t>dépenses</w:t>
            </w:r>
            <w:proofErr w:type="gramEnd"/>
          </w:p>
        </w:tc>
        <w:tc>
          <w:tcPr>
            <w:tcW w:w="1184" w:type="dxa"/>
            <w:tcBorders>
              <w:top w:val="single" w:sz="4" w:space="0" w:color="auto"/>
              <w:left w:val="single" w:sz="4" w:space="0" w:color="auto"/>
              <w:bottom w:val="single" w:sz="4" w:space="0" w:color="auto"/>
              <w:right w:val="single" w:sz="4" w:space="0" w:color="auto"/>
            </w:tcBorders>
            <w:hideMark/>
          </w:tcPr>
          <w:p w14:paraId="1C2CC022" w14:textId="77777777" w:rsidR="00A71BF6" w:rsidRPr="00E95337" w:rsidRDefault="00A71BF6" w:rsidP="00895695">
            <w:pPr>
              <w:pStyle w:val="Paragraphedeliste"/>
              <w:ind w:left="0"/>
              <w:jc w:val="center"/>
              <w:rPr>
                <w:sz w:val="18"/>
                <w:szCs w:val="18"/>
              </w:rPr>
            </w:pPr>
            <w:proofErr w:type="gramStart"/>
            <w:r w:rsidRPr="00E95337">
              <w:rPr>
                <w:sz w:val="18"/>
                <w:szCs w:val="18"/>
              </w:rPr>
              <w:t>recettes</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7BD3A06E" w14:textId="77777777" w:rsidR="00A71BF6" w:rsidRPr="00E95337" w:rsidRDefault="00A71BF6" w:rsidP="00895695">
            <w:pPr>
              <w:pStyle w:val="Paragraphedeliste"/>
              <w:ind w:left="0"/>
              <w:jc w:val="center"/>
              <w:rPr>
                <w:sz w:val="18"/>
                <w:szCs w:val="18"/>
              </w:rPr>
            </w:pPr>
            <w:proofErr w:type="gramStart"/>
            <w:r w:rsidRPr="00E95337">
              <w:rPr>
                <w:sz w:val="18"/>
                <w:szCs w:val="18"/>
              </w:rPr>
              <w:t>dépenses</w:t>
            </w:r>
            <w:proofErr w:type="gramEnd"/>
          </w:p>
        </w:tc>
        <w:tc>
          <w:tcPr>
            <w:tcW w:w="1234" w:type="dxa"/>
            <w:tcBorders>
              <w:top w:val="single" w:sz="4" w:space="0" w:color="auto"/>
              <w:left w:val="single" w:sz="4" w:space="0" w:color="auto"/>
              <w:bottom w:val="single" w:sz="4" w:space="0" w:color="auto"/>
              <w:right w:val="single" w:sz="4" w:space="0" w:color="auto"/>
            </w:tcBorders>
            <w:hideMark/>
          </w:tcPr>
          <w:p w14:paraId="00BE9221" w14:textId="77777777" w:rsidR="00A71BF6" w:rsidRPr="00E95337" w:rsidRDefault="00A71BF6" w:rsidP="00895695">
            <w:pPr>
              <w:pStyle w:val="Paragraphedeliste"/>
              <w:ind w:left="0"/>
              <w:jc w:val="center"/>
              <w:rPr>
                <w:sz w:val="18"/>
                <w:szCs w:val="18"/>
              </w:rPr>
            </w:pPr>
            <w:proofErr w:type="gramStart"/>
            <w:r w:rsidRPr="00E95337">
              <w:rPr>
                <w:sz w:val="18"/>
                <w:szCs w:val="18"/>
              </w:rPr>
              <w:t>recettes</w:t>
            </w:r>
            <w:proofErr w:type="gramEnd"/>
          </w:p>
        </w:tc>
        <w:tc>
          <w:tcPr>
            <w:tcW w:w="1175" w:type="dxa"/>
            <w:tcBorders>
              <w:top w:val="single" w:sz="4" w:space="0" w:color="auto"/>
              <w:left w:val="single" w:sz="4" w:space="0" w:color="auto"/>
              <w:bottom w:val="single" w:sz="4" w:space="0" w:color="auto"/>
              <w:right w:val="single" w:sz="4" w:space="0" w:color="auto"/>
            </w:tcBorders>
            <w:hideMark/>
          </w:tcPr>
          <w:p w14:paraId="29F89A56" w14:textId="77777777" w:rsidR="00A71BF6" w:rsidRPr="00E95337" w:rsidRDefault="00A71BF6" w:rsidP="00895695">
            <w:pPr>
              <w:pStyle w:val="Paragraphedeliste"/>
              <w:ind w:left="0"/>
              <w:jc w:val="center"/>
              <w:rPr>
                <w:sz w:val="18"/>
                <w:szCs w:val="18"/>
              </w:rPr>
            </w:pPr>
            <w:proofErr w:type="gramStart"/>
            <w:r w:rsidRPr="00E95337">
              <w:rPr>
                <w:sz w:val="18"/>
                <w:szCs w:val="18"/>
              </w:rPr>
              <w:t>dépenses</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41459E60" w14:textId="77777777" w:rsidR="00A71BF6" w:rsidRPr="00E95337" w:rsidRDefault="00A71BF6" w:rsidP="00895695">
            <w:pPr>
              <w:pStyle w:val="Paragraphedeliste"/>
              <w:ind w:left="0"/>
              <w:jc w:val="center"/>
              <w:rPr>
                <w:sz w:val="18"/>
                <w:szCs w:val="18"/>
              </w:rPr>
            </w:pPr>
            <w:proofErr w:type="gramStart"/>
            <w:r w:rsidRPr="00E95337">
              <w:rPr>
                <w:sz w:val="18"/>
                <w:szCs w:val="18"/>
              </w:rPr>
              <w:t>recettes</w:t>
            </w:r>
            <w:proofErr w:type="gramEnd"/>
          </w:p>
        </w:tc>
      </w:tr>
      <w:tr w:rsidR="00A71BF6" w:rsidRPr="00E95337" w14:paraId="1111A020" w14:textId="77777777" w:rsidTr="00895695">
        <w:trPr>
          <w:trHeight w:val="489"/>
        </w:trPr>
        <w:tc>
          <w:tcPr>
            <w:tcW w:w="1078" w:type="dxa"/>
            <w:tcBorders>
              <w:top w:val="single" w:sz="4" w:space="0" w:color="auto"/>
              <w:left w:val="single" w:sz="4" w:space="0" w:color="auto"/>
              <w:bottom w:val="single" w:sz="4" w:space="0" w:color="auto"/>
              <w:right w:val="single" w:sz="4" w:space="0" w:color="auto"/>
            </w:tcBorders>
          </w:tcPr>
          <w:p w14:paraId="03DB83EF" w14:textId="77777777" w:rsidR="00A71BF6" w:rsidRPr="00E95337" w:rsidRDefault="00A71BF6" w:rsidP="00895695">
            <w:pPr>
              <w:pStyle w:val="Paragraphedeliste"/>
              <w:ind w:left="0"/>
              <w:jc w:val="both"/>
              <w:rPr>
                <w:sz w:val="18"/>
                <w:szCs w:val="18"/>
              </w:rPr>
            </w:pPr>
          </w:p>
        </w:tc>
        <w:tc>
          <w:tcPr>
            <w:tcW w:w="1226" w:type="dxa"/>
            <w:tcBorders>
              <w:top w:val="single" w:sz="4" w:space="0" w:color="auto"/>
              <w:left w:val="single" w:sz="4" w:space="0" w:color="auto"/>
              <w:bottom w:val="single" w:sz="4" w:space="0" w:color="auto"/>
              <w:right w:val="single" w:sz="4" w:space="0" w:color="auto"/>
            </w:tcBorders>
            <w:hideMark/>
          </w:tcPr>
          <w:p w14:paraId="17611FF3" w14:textId="77777777" w:rsidR="00A71BF6" w:rsidRPr="00E95337" w:rsidRDefault="00A71BF6" w:rsidP="00895695">
            <w:pPr>
              <w:pStyle w:val="Paragraphedeliste"/>
              <w:ind w:left="0"/>
              <w:jc w:val="center"/>
              <w:rPr>
                <w:sz w:val="18"/>
                <w:szCs w:val="18"/>
              </w:rPr>
            </w:pPr>
            <w:proofErr w:type="gramStart"/>
            <w:r w:rsidRPr="00E95337">
              <w:rPr>
                <w:sz w:val="18"/>
                <w:szCs w:val="18"/>
              </w:rPr>
              <w:t>déficit</w:t>
            </w:r>
            <w:proofErr w:type="gramEnd"/>
          </w:p>
        </w:tc>
        <w:tc>
          <w:tcPr>
            <w:tcW w:w="1184" w:type="dxa"/>
            <w:tcBorders>
              <w:top w:val="single" w:sz="4" w:space="0" w:color="auto"/>
              <w:left w:val="single" w:sz="4" w:space="0" w:color="auto"/>
              <w:bottom w:val="single" w:sz="4" w:space="0" w:color="auto"/>
              <w:right w:val="single" w:sz="4" w:space="0" w:color="auto"/>
            </w:tcBorders>
            <w:hideMark/>
          </w:tcPr>
          <w:p w14:paraId="041362A1" w14:textId="77777777" w:rsidR="00A71BF6" w:rsidRPr="00E95337" w:rsidRDefault="00A71BF6" w:rsidP="00895695">
            <w:pPr>
              <w:pStyle w:val="Paragraphedeliste"/>
              <w:ind w:left="0"/>
              <w:jc w:val="center"/>
              <w:rPr>
                <w:sz w:val="18"/>
                <w:szCs w:val="18"/>
              </w:rPr>
            </w:pPr>
            <w:proofErr w:type="gramStart"/>
            <w:r w:rsidRPr="00E95337">
              <w:rPr>
                <w:sz w:val="18"/>
                <w:szCs w:val="18"/>
              </w:rPr>
              <w:t>excédent</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76BB7A8D" w14:textId="77777777" w:rsidR="00A71BF6" w:rsidRPr="00E95337" w:rsidRDefault="00A71BF6" w:rsidP="00895695">
            <w:pPr>
              <w:pStyle w:val="Paragraphedeliste"/>
              <w:ind w:left="0"/>
              <w:jc w:val="center"/>
              <w:rPr>
                <w:sz w:val="18"/>
                <w:szCs w:val="18"/>
              </w:rPr>
            </w:pPr>
            <w:proofErr w:type="gramStart"/>
            <w:r w:rsidRPr="00E95337">
              <w:rPr>
                <w:sz w:val="18"/>
                <w:szCs w:val="18"/>
              </w:rPr>
              <w:t>déficit</w:t>
            </w:r>
            <w:proofErr w:type="gramEnd"/>
          </w:p>
        </w:tc>
        <w:tc>
          <w:tcPr>
            <w:tcW w:w="1234" w:type="dxa"/>
            <w:tcBorders>
              <w:top w:val="single" w:sz="4" w:space="0" w:color="auto"/>
              <w:left w:val="single" w:sz="4" w:space="0" w:color="auto"/>
              <w:bottom w:val="single" w:sz="4" w:space="0" w:color="auto"/>
              <w:right w:val="single" w:sz="4" w:space="0" w:color="auto"/>
            </w:tcBorders>
            <w:hideMark/>
          </w:tcPr>
          <w:p w14:paraId="115958AE" w14:textId="77777777" w:rsidR="00A71BF6" w:rsidRPr="00E95337" w:rsidRDefault="00A71BF6" w:rsidP="00895695">
            <w:pPr>
              <w:pStyle w:val="Paragraphedeliste"/>
              <w:ind w:left="0"/>
              <w:jc w:val="center"/>
              <w:rPr>
                <w:sz w:val="18"/>
                <w:szCs w:val="18"/>
              </w:rPr>
            </w:pPr>
            <w:proofErr w:type="gramStart"/>
            <w:r w:rsidRPr="00E95337">
              <w:rPr>
                <w:sz w:val="18"/>
                <w:szCs w:val="18"/>
              </w:rPr>
              <w:t>excédent</w:t>
            </w:r>
            <w:proofErr w:type="gramEnd"/>
          </w:p>
        </w:tc>
        <w:tc>
          <w:tcPr>
            <w:tcW w:w="1175" w:type="dxa"/>
            <w:tcBorders>
              <w:top w:val="single" w:sz="4" w:space="0" w:color="auto"/>
              <w:left w:val="single" w:sz="4" w:space="0" w:color="auto"/>
              <w:bottom w:val="single" w:sz="4" w:space="0" w:color="auto"/>
              <w:right w:val="single" w:sz="4" w:space="0" w:color="auto"/>
            </w:tcBorders>
            <w:hideMark/>
          </w:tcPr>
          <w:p w14:paraId="2BABBC97" w14:textId="77777777" w:rsidR="00A71BF6" w:rsidRPr="00E95337" w:rsidRDefault="00A71BF6" w:rsidP="00895695">
            <w:pPr>
              <w:pStyle w:val="Paragraphedeliste"/>
              <w:ind w:left="0"/>
              <w:jc w:val="center"/>
              <w:rPr>
                <w:sz w:val="18"/>
                <w:szCs w:val="18"/>
              </w:rPr>
            </w:pPr>
            <w:proofErr w:type="gramStart"/>
            <w:r w:rsidRPr="00E95337">
              <w:rPr>
                <w:sz w:val="18"/>
                <w:szCs w:val="18"/>
              </w:rPr>
              <w:t>déficit</w:t>
            </w:r>
            <w:proofErr w:type="gramEnd"/>
          </w:p>
        </w:tc>
        <w:tc>
          <w:tcPr>
            <w:tcW w:w="1276" w:type="dxa"/>
            <w:tcBorders>
              <w:top w:val="single" w:sz="4" w:space="0" w:color="auto"/>
              <w:left w:val="single" w:sz="4" w:space="0" w:color="auto"/>
              <w:bottom w:val="single" w:sz="4" w:space="0" w:color="auto"/>
              <w:right w:val="single" w:sz="4" w:space="0" w:color="auto"/>
            </w:tcBorders>
            <w:hideMark/>
          </w:tcPr>
          <w:p w14:paraId="766EBB3A" w14:textId="77777777" w:rsidR="00A71BF6" w:rsidRPr="00E95337" w:rsidRDefault="00A71BF6" w:rsidP="00895695">
            <w:pPr>
              <w:pStyle w:val="Paragraphedeliste"/>
              <w:ind w:left="0"/>
              <w:jc w:val="center"/>
              <w:rPr>
                <w:sz w:val="18"/>
                <w:szCs w:val="18"/>
              </w:rPr>
            </w:pPr>
            <w:proofErr w:type="gramStart"/>
            <w:r w:rsidRPr="00E95337">
              <w:rPr>
                <w:sz w:val="18"/>
                <w:szCs w:val="18"/>
              </w:rPr>
              <w:t>excédent</w:t>
            </w:r>
            <w:proofErr w:type="gramEnd"/>
          </w:p>
        </w:tc>
      </w:tr>
      <w:tr w:rsidR="00A71BF6" w:rsidRPr="00E95337" w14:paraId="790A73D9"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6C38AF6F" w14:textId="77777777" w:rsidR="00A71BF6" w:rsidRPr="00E95337" w:rsidRDefault="00A71BF6" w:rsidP="00895695">
            <w:pPr>
              <w:pStyle w:val="Paragraphedeliste"/>
              <w:ind w:left="0"/>
              <w:jc w:val="both"/>
              <w:rPr>
                <w:sz w:val="18"/>
                <w:szCs w:val="18"/>
              </w:rPr>
            </w:pPr>
            <w:r w:rsidRPr="00E95337">
              <w:rPr>
                <w:sz w:val="18"/>
                <w:szCs w:val="18"/>
              </w:rPr>
              <w:t xml:space="preserve">Résultats </w:t>
            </w:r>
          </w:p>
          <w:p w14:paraId="55AF1DEC" w14:textId="77777777" w:rsidR="00A71BF6" w:rsidRPr="00E95337" w:rsidRDefault="00A71BF6" w:rsidP="00895695">
            <w:pPr>
              <w:pStyle w:val="Paragraphedeliste"/>
              <w:ind w:left="0"/>
              <w:jc w:val="both"/>
              <w:rPr>
                <w:sz w:val="18"/>
                <w:szCs w:val="18"/>
              </w:rPr>
            </w:pPr>
            <w:r w:rsidRPr="00E95337">
              <w:rPr>
                <w:sz w:val="18"/>
                <w:szCs w:val="18"/>
              </w:rPr>
              <w:t>Reportés</w:t>
            </w:r>
          </w:p>
        </w:tc>
        <w:tc>
          <w:tcPr>
            <w:tcW w:w="1226" w:type="dxa"/>
            <w:tcBorders>
              <w:top w:val="single" w:sz="4" w:space="0" w:color="auto"/>
              <w:left w:val="single" w:sz="4" w:space="0" w:color="auto"/>
              <w:bottom w:val="single" w:sz="4" w:space="0" w:color="auto"/>
              <w:right w:val="single" w:sz="4" w:space="0" w:color="auto"/>
            </w:tcBorders>
          </w:tcPr>
          <w:p w14:paraId="3A1BD674" w14:textId="77777777" w:rsidR="00A71BF6" w:rsidRPr="00E95337" w:rsidRDefault="00A71BF6" w:rsidP="00895695">
            <w:pPr>
              <w:pStyle w:val="Paragraphedeliste"/>
              <w:ind w:left="0"/>
              <w:jc w:val="both"/>
              <w:rPr>
                <w:sz w:val="18"/>
                <w:szCs w:val="18"/>
              </w:rPr>
            </w:pPr>
          </w:p>
        </w:tc>
        <w:tc>
          <w:tcPr>
            <w:tcW w:w="1184" w:type="dxa"/>
            <w:tcBorders>
              <w:top w:val="single" w:sz="4" w:space="0" w:color="auto"/>
              <w:left w:val="single" w:sz="4" w:space="0" w:color="auto"/>
              <w:bottom w:val="single" w:sz="4" w:space="0" w:color="auto"/>
              <w:right w:val="single" w:sz="4" w:space="0" w:color="auto"/>
            </w:tcBorders>
            <w:hideMark/>
          </w:tcPr>
          <w:p w14:paraId="58FEF34F" w14:textId="77777777" w:rsidR="00A71BF6" w:rsidRPr="00E95337" w:rsidRDefault="00A71BF6" w:rsidP="00895695">
            <w:pPr>
              <w:pStyle w:val="Paragraphedeliste"/>
              <w:ind w:left="0"/>
              <w:jc w:val="both"/>
              <w:rPr>
                <w:sz w:val="18"/>
                <w:szCs w:val="18"/>
              </w:rPr>
            </w:pPr>
            <w:r>
              <w:rPr>
                <w:sz w:val="18"/>
                <w:szCs w:val="18"/>
              </w:rPr>
              <w:t>71 606,57 €</w:t>
            </w:r>
          </w:p>
        </w:tc>
        <w:tc>
          <w:tcPr>
            <w:tcW w:w="1276" w:type="dxa"/>
            <w:tcBorders>
              <w:top w:val="single" w:sz="4" w:space="0" w:color="auto"/>
              <w:left w:val="single" w:sz="4" w:space="0" w:color="auto"/>
              <w:bottom w:val="single" w:sz="4" w:space="0" w:color="auto"/>
              <w:right w:val="single" w:sz="4" w:space="0" w:color="auto"/>
            </w:tcBorders>
          </w:tcPr>
          <w:p w14:paraId="47C90F5E" w14:textId="77777777" w:rsidR="00A71BF6" w:rsidRPr="00E95337" w:rsidRDefault="00A71BF6" w:rsidP="00895695">
            <w:pPr>
              <w:pStyle w:val="Paragraphedeliste"/>
              <w:ind w:left="0"/>
              <w:jc w:val="both"/>
              <w:rPr>
                <w:sz w:val="18"/>
                <w:szCs w:val="18"/>
              </w:rPr>
            </w:pPr>
          </w:p>
        </w:tc>
        <w:tc>
          <w:tcPr>
            <w:tcW w:w="1234" w:type="dxa"/>
            <w:tcBorders>
              <w:top w:val="single" w:sz="4" w:space="0" w:color="auto"/>
              <w:left w:val="single" w:sz="4" w:space="0" w:color="auto"/>
              <w:bottom w:val="single" w:sz="4" w:space="0" w:color="auto"/>
              <w:right w:val="single" w:sz="4" w:space="0" w:color="auto"/>
            </w:tcBorders>
            <w:hideMark/>
          </w:tcPr>
          <w:p w14:paraId="075F51AF" w14:textId="77777777" w:rsidR="00A71BF6" w:rsidRPr="00E95337" w:rsidRDefault="00A71BF6" w:rsidP="00895695">
            <w:pPr>
              <w:pStyle w:val="Paragraphedeliste"/>
              <w:ind w:left="0"/>
              <w:jc w:val="both"/>
              <w:rPr>
                <w:sz w:val="18"/>
                <w:szCs w:val="18"/>
              </w:rPr>
            </w:pPr>
            <w:r>
              <w:rPr>
                <w:sz w:val="18"/>
                <w:szCs w:val="18"/>
              </w:rPr>
              <w:t xml:space="preserve">  76 276,07 €</w:t>
            </w:r>
          </w:p>
        </w:tc>
        <w:tc>
          <w:tcPr>
            <w:tcW w:w="1175" w:type="dxa"/>
            <w:tcBorders>
              <w:top w:val="single" w:sz="4" w:space="0" w:color="auto"/>
              <w:left w:val="single" w:sz="4" w:space="0" w:color="auto"/>
              <w:bottom w:val="single" w:sz="4" w:space="0" w:color="auto"/>
              <w:right w:val="single" w:sz="4" w:space="0" w:color="auto"/>
            </w:tcBorders>
          </w:tcPr>
          <w:p w14:paraId="6ECD5374" w14:textId="77777777" w:rsidR="00A71BF6" w:rsidRPr="00E95337" w:rsidRDefault="00A71BF6" w:rsidP="00895695">
            <w:pPr>
              <w:pStyle w:val="Paragraphedeliste"/>
              <w:ind w:left="0"/>
              <w:jc w:val="both"/>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60781C6" w14:textId="77777777" w:rsidR="00A71BF6" w:rsidRPr="00E95337" w:rsidRDefault="00A71BF6" w:rsidP="00895695">
            <w:pPr>
              <w:pStyle w:val="Paragraphedeliste"/>
              <w:ind w:left="0"/>
              <w:jc w:val="both"/>
              <w:rPr>
                <w:sz w:val="18"/>
                <w:szCs w:val="18"/>
              </w:rPr>
            </w:pPr>
            <w:r>
              <w:rPr>
                <w:sz w:val="18"/>
                <w:szCs w:val="18"/>
              </w:rPr>
              <w:t xml:space="preserve"> 147 882,64 €</w:t>
            </w:r>
          </w:p>
        </w:tc>
      </w:tr>
      <w:tr w:rsidR="00A71BF6" w:rsidRPr="00E95337" w14:paraId="27EDFD1C"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210B53C1" w14:textId="77777777" w:rsidR="00A71BF6" w:rsidRPr="00E95337" w:rsidRDefault="00A71BF6" w:rsidP="00895695">
            <w:pPr>
              <w:pStyle w:val="Paragraphedeliste"/>
              <w:ind w:left="0"/>
              <w:jc w:val="both"/>
              <w:rPr>
                <w:sz w:val="18"/>
                <w:szCs w:val="18"/>
              </w:rPr>
            </w:pPr>
            <w:r w:rsidRPr="00E95337">
              <w:rPr>
                <w:sz w:val="18"/>
                <w:szCs w:val="18"/>
              </w:rPr>
              <w:t xml:space="preserve">Opération de </w:t>
            </w:r>
          </w:p>
          <w:p w14:paraId="4A98D9C5" w14:textId="77777777" w:rsidR="00A71BF6" w:rsidRPr="00E95337" w:rsidRDefault="00A71BF6" w:rsidP="00895695">
            <w:pPr>
              <w:pStyle w:val="Paragraphedeliste"/>
              <w:ind w:left="0"/>
              <w:jc w:val="both"/>
              <w:rPr>
                <w:sz w:val="18"/>
                <w:szCs w:val="18"/>
              </w:rPr>
            </w:pPr>
            <w:r w:rsidRPr="00E95337">
              <w:rPr>
                <w:sz w:val="18"/>
                <w:szCs w:val="18"/>
              </w:rPr>
              <w:t>L’exercice</w:t>
            </w:r>
          </w:p>
        </w:tc>
        <w:tc>
          <w:tcPr>
            <w:tcW w:w="1226" w:type="dxa"/>
            <w:tcBorders>
              <w:top w:val="single" w:sz="4" w:space="0" w:color="auto"/>
              <w:left w:val="single" w:sz="4" w:space="0" w:color="auto"/>
              <w:bottom w:val="single" w:sz="4" w:space="0" w:color="auto"/>
              <w:right w:val="single" w:sz="4" w:space="0" w:color="auto"/>
            </w:tcBorders>
            <w:hideMark/>
          </w:tcPr>
          <w:p w14:paraId="64E73F6B" w14:textId="77777777" w:rsidR="00A71BF6" w:rsidRPr="00E95337" w:rsidRDefault="00A71BF6" w:rsidP="00895695">
            <w:pPr>
              <w:pStyle w:val="Paragraphedeliste"/>
              <w:ind w:left="0"/>
              <w:jc w:val="both"/>
              <w:rPr>
                <w:sz w:val="18"/>
                <w:szCs w:val="18"/>
              </w:rPr>
            </w:pPr>
            <w:r>
              <w:rPr>
                <w:sz w:val="18"/>
                <w:szCs w:val="18"/>
              </w:rPr>
              <w:t>322 803,04 €</w:t>
            </w:r>
          </w:p>
        </w:tc>
        <w:tc>
          <w:tcPr>
            <w:tcW w:w="1184" w:type="dxa"/>
            <w:tcBorders>
              <w:top w:val="single" w:sz="4" w:space="0" w:color="auto"/>
              <w:left w:val="single" w:sz="4" w:space="0" w:color="auto"/>
              <w:bottom w:val="single" w:sz="4" w:space="0" w:color="auto"/>
              <w:right w:val="single" w:sz="4" w:space="0" w:color="auto"/>
            </w:tcBorders>
            <w:hideMark/>
          </w:tcPr>
          <w:p w14:paraId="1678D872" w14:textId="77777777" w:rsidR="00A71BF6" w:rsidRPr="00E95337" w:rsidRDefault="00A71BF6" w:rsidP="00895695">
            <w:pPr>
              <w:pStyle w:val="Paragraphedeliste"/>
              <w:ind w:left="0"/>
              <w:jc w:val="both"/>
              <w:rPr>
                <w:sz w:val="18"/>
                <w:szCs w:val="18"/>
              </w:rPr>
            </w:pPr>
            <w:r>
              <w:rPr>
                <w:sz w:val="18"/>
                <w:szCs w:val="18"/>
              </w:rPr>
              <w:t>295 735,89 €</w:t>
            </w:r>
          </w:p>
        </w:tc>
        <w:tc>
          <w:tcPr>
            <w:tcW w:w="1276" w:type="dxa"/>
            <w:tcBorders>
              <w:top w:val="single" w:sz="4" w:space="0" w:color="auto"/>
              <w:left w:val="single" w:sz="4" w:space="0" w:color="auto"/>
              <w:bottom w:val="single" w:sz="4" w:space="0" w:color="auto"/>
              <w:right w:val="single" w:sz="4" w:space="0" w:color="auto"/>
            </w:tcBorders>
            <w:hideMark/>
          </w:tcPr>
          <w:p w14:paraId="35144875" w14:textId="77777777" w:rsidR="00A71BF6" w:rsidRPr="00E95337" w:rsidRDefault="00A71BF6" w:rsidP="00895695">
            <w:pPr>
              <w:pStyle w:val="Paragraphedeliste"/>
              <w:ind w:left="0"/>
              <w:jc w:val="both"/>
              <w:rPr>
                <w:sz w:val="18"/>
                <w:szCs w:val="18"/>
              </w:rPr>
            </w:pPr>
            <w:r>
              <w:rPr>
                <w:sz w:val="18"/>
                <w:szCs w:val="18"/>
              </w:rPr>
              <w:t xml:space="preserve">   77 183,57 €</w:t>
            </w:r>
          </w:p>
        </w:tc>
        <w:tc>
          <w:tcPr>
            <w:tcW w:w="1234" w:type="dxa"/>
            <w:tcBorders>
              <w:top w:val="single" w:sz="4" w:space="0" w:color="auto"/>
              <w:left w:val="single" w:sz="4" w:space="0" w:color="auto"/>
              <w:bottom w:val="single" w:sz="4" w:space="0" w:color="auto"/>
              <w:right w:val="single" w:sz="4" w:space="0" w:color="auto"/>
            </w:tcBorders>
            <w:hideMark/>
          </w:tcPr>
          <w:p w14:paraId="662C8F70" w14:textId="77777777" w:rsidR="00A71BF6" w:rsidRPr="00E95337" w:rsidRDefault="00A71BF6" w:rsidP="00895695">
            <w:pPr>
              <w:pStyle w:val="Paragraphedeliste"/>
              <w:ind w:left="0"/>
              <w:jc w:val="both"/>
              <w:rPr>
                <w:sz w:val="18"/>
                <w:szCs w:val="18"/>
              </w:rPr>
            </w:pPr>
            <w:r>
              <w:rPr>
                <w:sz w:val="18"/>
                <w:szCs w:val="18"/>
              </w:rPr>
              <w:t>16 157,93 €</w:t>
            </w:r>
          </w:p>
        </w:tc>
        <w:tc>
          <w:tcPr>
            <w:tcW w:w="1175" w:type="dxa"/>
            <w:tcBorders>
              <w:top w:val="single" w:sz="4" w:space="0" w:color="auto"/>
              <w:left w:val="single" w:sz="4" w:space="0" w:color="auto"/>
              <w:bottom w:val="single" w:sz="4" w:space="0" w:color="auto"/>
              <w:right w:val="single" w:sz="4" w:space="0" w:color="auto"/>
            </w:tcBorders>
            <w:hideMark/>
          </w:tcPr>
          <w:p w14:paraId="56879AD8" w14:textId="77777777" w:rsidR="00A71BF6" w:rsidRPr="00E95337" w:rsidRDefault="00A71BF6" w:rsidP="00895695">
            <w:pPr>
              <w:pStyle w:val="Paragraphedeliste"/>
              <w:ind w:left="0"/>
              <w:rPr>
                <w:sz w:val="18"/>
                <w:szCs w:val="18"/>
              </w:rPr>
            </w:pPr>
            <w:r>
              <w:rPr>
                <w:sz w:val="18"/>
                <w:szCs w:val="18"/>
              </w:rPr>
              <w:t>399 986,61 €</w:t>
            </w:r>
          </w:p>
        </w:tc>
        <w:tc>
          <w:tcPr>
            <w:tcW w:w="1276" w:type="dxa"/>
            <w:tcBorders>
              <w:top w:val="single" w:sz="4" w:space="0" w:color="auto"/>
              <w:left w:val="single" w:sz="4" w:space="0" w:color="auto"/>
              <w:bottom w:val="single" w:sz="4" w:space="0" w:color="auto"/>
              <w:right w:val="single" w:sz="4" w:space="0" w:color="auto"/>
            </w:tcBorders>
            <w:hideMark/>
          </w:tcPr>
          <w:p w14:paraId="2B4C4489" w14:textId="77777777" w:rsidR="00A71BF6" w:rsidRPr="00E95337" w:rsidRDefault="00A71BF6" w:rsidP="00895695">
            <w:pPr>
              <w:pStyle w:val="Paragraphedeliste"/>
              <w:ind w:left="0"/>
              <w:jc w:val="both"/>
              <w:rPr>
                <w:sz w:val="18"/>
                <w:szCs w:val="18"/>
              </w:rPr>
            </w:pPr>
            <w:r>
              <w:rPr>
                <w:sz w:val="18"/>
                <w:szCs w:val="18"/>
              </w:rPr>
              <w:t>311 893,82 €</w:t>
            </w:r>
          </w:p>
        </w:tc>
      </w:tr>
      <w:tr w:rsidR="00A71BF6" w:rsidRPr="00E95337" w14:paraId="114ED2B3"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7013DDA1" w14:textId="77777777" w:rsidR="00A71BF6" w:rsidRPr="00E95337" w:rsidRDefault="00A71BF6" w:rsidP="00895695">
            <w:pPr>
              <w:pStyle w:val="Paragraphedeliste"/>
              <w:ind w:left="0"/>
              <w:jc w:val="both"/>
              <w:rPr>
                <w:sz w:val="18"/>
                <w:szCs w:val="18"/>
              </w:rPr>
            </w:pPr>
            <w:r w:rsidRPr="00E95337">
              <w:rPr>
                <w:sz w:val="18"/>
                <w:szCs w:val="18"/>
              </w:rPr>
              <w:t xml:space="preserve">Résultat de </w:t>
            </w:r>
          </w:p>
          <w:p w14:paraId="452A6E1D" w14:textId="77777777" w:rsidR="00A71BF6" w:rsidRPr="00E95337" w:rsidRDefault="00A71BF6" w:rsidP="00895695">
            <w:pPr>
              <w:pStyle w:val="Paragraphedeliste"/>
              <w:ind w:left="0"/>
              <w:jc w:val="both"/>
              <w:rPr>
                <w:sz w:val="18"/>
                <w:szCs w:val="18"/>
              </w:rPr>
            </w:pPr>
            <w:proofErr w:type="gramStart"/>
            <w:r w:rsidRPr="00E95337">
              <w:rPr>
                <w:sz w:val="18"/>
                <w:szCs w:val="18"/>
              </w:rPr>
              <w:t>clôture</w:t>
            </w:r>
            <w:proofErr w:type="gramEnd"/>
          </w:p>
        </w:tc>
        <w:tc>
          <w:tcPr>
            <w:tcW w:w="1226" w:type="dxa"/>
            <w:tcBorders>
              <w:top w:val="single" w:sz="4" w:space="0" w:color="auto"/>
              <w:left w:val="single" w:sz="4" w:space="0" w:color="auto"/>
              <w:bottom w:val="single" w:sz="4" w:space="0" w:color="auto"/>
              <w:right w:val="single" w:sz="4" w:space="0" w:color="auto"/>
            </w:tcBorders>
          </w:tcPr>
          <w:p w14:paraId="07CF157F" w14:textId="77777777" w:rsidR="00A71BF6" w:rsidRPr="00E95337" w:rsidRDefault="00A71BF6" w:rsidP="00895695">
            <w:pPr>
              <w:pStyle w:val="Paragraphedeliste"/>
              <w:ind w:left="0"/>
              <w:jc w:val="both"/>
              <w:rPr>
                <w:sz w:val="18"/>
                <w:szCs w:val="18"/>
              </w:rPr>
            </w:pPr>
            <w:r>
              <w:rPr>
                <w:sz w:val="18"/>
                <w:szCs w:val="18"/>
              </w:rPr>
              <w:t xml:space="preserve">   27 067,15 €</w:t>
            </w:r>
          </w:p>
        </w:tc>
        <w:tc>
          <w:tcPr>
            <w:tcW w:w="1184" w:type="dxa"/>
            <w:tcBorders>
              <w:top w:val="single" w:sz="4" w:space="0" w:color="auto"/>
              <w:left w:val="single" w:sz="4" w:space="0" w:color="auto"/>
              <w:bottom w:val="single" w:sz="4" w:space="0" w:color="auto"/>
              <w:right w:val="single" w:sz="4" w:space="0" w:color="auto"/>
            </w:tcBorders>
            <w:hideMark/>
          </w:tcPr>
          <w:p w14:paraId="2E785D23" w14:textId="77777777" w:rsidR="00A71BF6" w:rsidRPr="00E95337" w:rsidRDefault="00A71BF6" w:rsidP="00895695">
            <w:pPr>
              <w:pStyle w:val="Paragraphedeliste"/>
              <w:ind w:left="0"/>
              <w:jc w:val="both"/>
              <w:rPr>
                <w:sz w:val="18"/>
                <w:szCs w:val="18"/>
              </w:rPr>
            </w:pPr>
            <w:r>
              <w:rPr>
                <w:sz w:val="18"/>
                <w:szCs w:val="18"/>
              </w:rPr>
              <w:t xml:space="preserve"> </w:t>
            </w:r>
            <w:r w:rsidRPr="00E95337">
              <w:rPr>
                <w:sz w:val="18"/>
                <w:szCs w:val="18"/>
              </w:rPr>
              <w:t xml:space="preserve"> </w:t>
            </w:r>
            <w:r>
              <w:rPr>
                <w:sz w:val="18"/>
                <w:szCs w:val="18"/>
              </w:rPr>
              <w:t xml:space="preserve"> </w:t>
            </w:r>
            <w:r w:rsidRPr="00E95337">
              <w:rPr>
                <w:sz w:val="18"/>
                <w:szCs w:val="18"/>
              </w:rPr>
              <w:t xml:space="preserve"> </w:t>
            </w:r>
            <w:r>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A99E3CD" w14:textId="77777777" w:rsidR="00A71BF6" w:rsidRPr="00E95337" w:rsidRDefault="00A71BF6" w:rsidP="00895695">
            <w:pPr>
              <w:pStyle w:val="Paragraphedeliste"/>
              <w:ind w:left="0"/>
              <w:jc w:val="both"/>
              <w:rPr>
                <w:sz w:val="18"/>
                <w:szCs w:val="18"/>
              </w:rPr>
            </w:pPr>
            <w:r>
              <w:rPr>
                <w:sz w:val="18"/>
                <w:szCs w:val="18"/>
              </w:rPr>
              <w:t xml:space="preserve">  61 025,64 €</w:t>
            </w:r>
          </w:p>
        </w:tc>
        <w:tc>
          <w:tcPr>
            <w:tcW w:w="1234" w:type="dxa"/>
            <w:tcBorders>
              <w:top w:val="single" w:sz="4" w:space="0" w:color="auto"/>
              <w:left w:val="single" w:sz="4" w:space="0" w:color="auto"/>
              <w:bottom w:val="single" w:sz="4" w:space="0" w:color="auto"/>
              <w:right w:val="single" w:sz="4" w:space="0" w:color="auto"/>
            </w:tcBorders>
          </w:tcPr>
          <w:p w14:paraId="5CC51260" w14:textId="77777777" w:rsidR="00A71BF6" w:rsidRPr="00E95337" w:rsidRDefault="00A71BF6" w:rsidP="00895695">
            <w:pPr>
              <w:pStyle w:val="Paragraphedeliste"/>
              <w:ind w:left="0"/>
              <w:jc w:val="both"/>
              <w:rPr>
                <w:sz w:val="18"/>
                <w:szCs w:val="18"/>
              </w:rPr>
            </w:pPr>
            <w:r>
              <w:rPr>
                <w:sz w:val="18"/>
                <w:szCs w:val="18"/>
              </w:rPr>
              <w:t xml:space="preserve">  </w:t>
            </w:r>
          </w:p>
        </w:tc>
        <w:tc>
          <w:tcPr>
            <w:tcW w:w="1175" w:type="dxa"/>
            <w:tcBorders>
              <w:top w:val="single" w:sz="4" w:space="0" w:color="auto"/>
              <w:left w:val="single" w:sz="4" w:space="0" w:color="auto"/>
              <w:bottom w:val="single" w:sz="4" w:space="0" w:color="auto"/>
              <w:right w:val="single" w:sz="4" w:space="0" w:color="auto"/>
            </w:tcBorders>
            <w:hideMark/>
          </w:tcPr>
          <w:p w14:paraId="0F5EE417" w14:textId="77777777" w:rsidR="00A71BF6" w:rsidRPr="00E95337" w:rsidRDefault="00A71BF6" w:rsidP="00895695">
            <w:pPr>
              <w:pStyle w:val="Paragraphedeliste"/>
              <w:ind w:left="0"/>
              <w:jc w:val="both"/>
              <w:rPr>
                <w:sz w:val="18"/>
                <w:szCs w:val="18"/>
              </w:rPr>
            </w:pPr>
            <w:r>
              <w:rPr>
                <w:sz w:val="18"/>
                <w:szCs w:val="18"/>
              </w:rPr>
              <w:t xml:space="preserve">  88 092,79 €</w:t>
            </w:r>
          </w:p>
        </w:tc>
        <w:tc>
          <w:tcPr>
            <w:tcW w:w="1276" w:type="dxa"/>
            <w:tcBorders>
              <w:top w:val="single" w:sz="4" w:space="0" w:color="auto"/>
              <w:left w:val="single" w:sz="4" w:space="0" w:color="auto"/>
              <w:bottom w:val="single" w:sz="4" w:space="0" w:color="auto"/>
              <w:right w:val="single" w:sz="4" w:space="0" w:color="auto"/>
            </w:tcBorders>
            <w:hideMark/>
          </w:tcPr>
          <w:p w14:paraId="4660F975" w14:textId="77777777" w:rsidR="00A71BF6" w:rsidRPr="00E95337" w:rsidRDefault="00A71BF6" w:rsidP="00895695">
            <w:pPr>
              <w:pStyle w:val="Paragraphedeliste"/>
              <w:ind w:left="0"/>
              <w:jc w:val="both"/>
              <w:rPr>
                <w:sz w:val="18"/>
                <w:szCs w:val="18"/>
              </w:rPr>
            </w:pPr>
          </w:p>
        </w:tc>
      </w:tr>
      <w:tr w:rsidR="00A71BF6" w:rsidRPr="00E95337" w14:paraId="756DAB2C"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17F5E4A9" w14:textId="77777777" w:rsidR="00A71BF6" w:rsidRPr="00E95337" w:rsidRDefault="00A71BF6" w:rsidP="00895695">
            <w:pPr>
              <w:pStyle w:val="Paragraphedeliste"/>
              <w:ind w:left="0"/>
              <w:jc w:val="both"/>
              <w:rPr>
                <w:sz w:val="18"/>
                <w:szCs w:val="18"/>
              </w:rPr>
            </w:pPr>
            <w:r w:rsidRPr="00E95337">
              <w:rPr>
                <w:sz w:val="18"/>
                <w:szCs w:val="18"/>
              </w:rPr>
              <w:t>Reste à réaliser</w:t>
            </w:r>
          </w:p>
        </w:tc>
        <w:tc>
          <w:tcPr>
            <w:tcW w:w="1226" w:type="dxa"/>
            <w:tcBorders>
              <w:top w:val="single" w:sz="4" w:space="0" w:color="auto"/>
              <w:left w:val="single" w:sz="4" w:space="0" w:color="auto"/>
              <w:bottom w:val="single" w:sz="4" w:space="0" w:color="auto"/>
              <w:right w:val="single" w:sz="4" w:space="0" w:color="auto"/>
            </w:tcBorders>
          </w:tcPr>
          <w:p w14:paraId="4F51F3BF" w14:textId="77777777" w:rsidR="00A71BF6" w:rsidRPr="00E95337" w:rsidRDefault="00A71BF6" w:rsidP="00895695">
            <w:pPr>
              <w:pStyle w:val="Paragraphedeliste"/>
              <w:ind w:left="0"/>
              <w:jc w:val="both"/>
              <w:rPr>
                <w:sz w:val="18"/>
                <w:szCs w:val="18"/>
              </w:rPr>
            </w:pPr>
          </w:p>
        </w:tc>
        <w:tc>
          <w:tcPr>
            <w:tcW w:w="1184" w:type="dxa"/>
            <w:tcBorders>
              <w:top w:val="single" w:sz="4" w:space="0" w:color="auto"/>
              <w:left w:val="single" w:sz="4" w:space="0" w:color="auto"/>
              <w:bottom w:val="single" w:sz="4" w:space="0" w:color="auto"/>
              <w:right w:val="single" w:sz="4" w:space="0" w:color="auto"/>
            </w:tcBorders>
          </w:tcPr>
          <w:p w14:paraId="1600C3C0" w14:textId="77777777" w:rsidR="00A71BF6" w:rsidRPr="00E95337" w:rsidRDefault="00A71BF6" w:rsidP="00895695">
            <w:pPr>
              <w:pStyle w:val="Paragraphedeliste"/>
              <w:ind w:left="0"/>
              <w:jc w:val="both"/>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6625CAA" w14:textId="77777777" w:rsidR="00A71BF6" w:rsidRPr="00E95337" w:rsidRDefault="00A71BF6" w:rsidP="00895695">
            <w:pPr>
              <w:pStyle w:val="Paragraphedeliste"/>
              <w:ind w:left="0"/>
              <w:jc w:val="both"/>
              <w:rPr>
                <w:sz w:val="18"/>
                <w:szCs w:val="18"/>
              </w:rPr>
            </w:pPr>
            <w:r>
              <w:rPr>
                <w:sz w:val="18"/>
                <w:szCs w:val="18"/>
              </w:rPr>
              <w:t xml:space="preserve">   </w:t>
            </w:r>
            <w:r w:rsidRPr="00E95337">
              <w:rPr>
                <w:sz w:val="18"/>
                <w:szCs w:val="18"/>
              </w:rPr>
              <w:t xml:space="preserve"> </w:t>
            </w:r>
            <w:r>
              <w:rPr>
                <w:sz w:val="18"/>
                <w:szCs w:val="18"/>
              </w:rPr>
              <w:t>56 932,44 €</w:t>
            </w:r>
          </w:p>
        </w:tc>
        <w:tc>
          <w:tcPr>
            <w:tcW w:w="1234" w:type="dxa"/>
            <w:tcBorders>
              <w:top w:val="single" w:sz="4" w:space="0" w:color="auto"/>
              <w:left w:val="single" w:sz="4" w:space="0" w:color="auto"/>
              <w:bottom w:val="single" w:sz="4" w:space="0" w:color="auto"/>
              <w:right w:val="single" w:sz="4" w:space="0" w:color="auto"/>
            </w:tcBorders>
          </w:tcPr>
          <w:p w14:paraId="7689BD45" w14:textId="77777777" w:rsidR="00A71BF6" w:rsidRPr="00E95337" w:rsidRDefault="00A71BF6" w:rsidP="00895695">
            <w:pPr>
              <w:pStyle w:val="Paragraphedeliste"/>
              <w:ind w:left="0"/>
              <w:jc w:val="both"/>
              <w:rPr>
                <w:sz w:val="18"/>
                <w:szCs w:val="18"/>
              </w:rPr>
            </w:pPr>
            <w:r>
              <w:rPr>
                <w:sz w:val="18"/>
                <w:szCs w:val="18"/>
              </w:rPr>
              <w:t xml:space="preserve">    </w:t>
            </w:r>
          </w:p>
        </w:tc>
        <w:tc>
          <w:tcPr>
            <w:tcW w:w="1175" w:type="dxa"/>
            <w:tcBorders>
              <w:top w:val="single" w:sz="4" w:space="0" w:color="auto"/>
              <w:left w:val="single" w:sz="4" w:space="0" w:color="auto"/>
              <w:bottom w:val="single" w:sz="4" w:space="0" w:color="auto"/>
              <w:right w:val="single" w:sz="4" w:space="0" w:color="auto"/>
            </w:tcBorders>
            <w:hideMark/>
          </w:tcPr>
          <w:p w14:paraId="1D2F0644" w14:textId="77777777" w:rsidR="00A71BF6" w:rsidRPr="00E95337" w:rsidRDefault="00A71BF6" w:rsidP="00895695">
            <w:pPr>
              <w:pStyle w:val="Paragraphedeliste"/>
              <w:ind w:left="0"/>
              <w:jc w:val="both"/>
              <w:rPr>
                <w:sz w:val="18"/>
                <w:szCs w:val="18"/>
              </w:rPr>
            </w:pPr>
            <w:r>
              <w:rPr>
                <w:sz w:val="18"/>
                <w:szCs w:val="18"/>
              </w:rPr>
              <w:t xml:space="preserve"> 56 932,44 €</w:t>
            </w:r>
          </w:p>
        </w:tc>
        <w:tc>
          <w:tcPr>
            <w:tcW w:w="1276" w:type="dxa"/>
            <w:tcBorders>
              <w:top w:val="single" w:sz="4" w:space="0" w:color="auto"/>
              <w:left w:val="single" w:sz="4" w:space="0" w:color="auto"/>
              <w:bottom w:val="single" w:sz="4" w:space="0" w:color="auto"/>
              <w:right w:val="single" w:sz="4" w:space="0" w:color="auto"/>
            </w:tcBorders>
          </w:tcPr>
          <w:p w14:paraId="30101E78" w14:textId="77777777" w:rsidR="00A71BF6" w:rsidRPr="00E95337" w:rsidRDefault="00A71BF6" w:rsidP="00895695">
            <w:pPr>
              <w:pStyle w:val="Paragraphedeliste"/>
              <w:ind w:left="0"/>
              <w:jc w:val="both"/>
              <w:rPr>
                <w:sz w:val="18"/>
                <w:szCs w:val="18"/>
              </w:rPr>
            </w:pPr>
            <w:r>
              <w:rPr>
                <w:sz w:val="18"/>
                <w:szCs w:val="18"/>
              </w:rPr>
              <w:t xml:space="preserve">    </w:t>
            </w:r>
          </w:p>
        </w:tc>
      </w:tr>
      <w:tr w:rsidR="00A71BF6" w:rsidRPr="00E95337" w14:paraId="5092BB8E"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0B4C9F10" w14:textId="77777777" w:rsidR="00A71BF6" w:rsidRPr="00E95337" w:rsidRDefault="00A71BF6" w:rsidP="00895695">
            <w:pPr>
              <w:pStyle w:val="Paragraphedeliste"/>
              <w:ind w:left="0"/>
              <w:jc w:val="both"/>
              <w:rPr>
                <w:sz w:val="18"/>
                <w:szCs w:val="18"/>
              </w:rPr>
            </w:pPr>
            <w:r w:rsidRPr="00E95337">
              <w:rPr>
                <w:sz w:val="18"/>
                <w:szCs w:val="18"/>
              </w:rPr>
              <w:t>Totaux cumulés</w:t>
            </w:r>
          </w:p>
        </w:tc>
        <w:tc>
          <w:tcPr>
            <w:tcW w:w="1226" w:type="dxa"/>
            <w:tcBorders>
              <w:top w:val="single" w:sz="4" w:space="0" w:color="auto"/>
              <w:left w:val="single" w:sz="4" w:space="0" w:color="auto"/>
              <w:bottom w:val="single" w:sz="4" w:space="0" w:color="auto"/>
              <w:right w:val="single" w:sz="4" w:space="0" w:color="auto"/>
            </w:tcBorders>
            <w:hideMark/>
          </w:tcPr>
          <w:p w14:paraId="157EE7D5" w14:textId="77777777" w:rsidR="00A71BF6" w:rsidRPr="00E95337" w:rsidRDefault="00A71BF6" w:rsidP="00895695">
            <w:pPr>
              <w:pStyle w:val="Paragraphedeliste"/>
              <w:ind w:left="0"/>
              <w:jc w:val="both"/>
              <w:rPr>
                <w:sz w:val="18"/>
                <w:szCs w:val="18"/>
              </w:rPr>
            </w:pPr>
            <w:r>
              <w:rPr>
                <w:sz w:val="18"/>
                <w:szCs w:val="18"/>
              </w:rPr>
              <w:t>322 803,04 €</w:t>
            </w:r>
          </w:p>
        </w:tc>
        <w:tc>
          <w:tcPr>
            <w:tcW w:w="1184" w:type="dxa"/>
            <w:tcBorders>
              <w:top w:val="single" w:sz="4" w:space="0" w:color="auto"/>
              <w:left w:val="single" w:sz="4" w:space="0" w:color="auto"/>
              <w:bottom w:val="single" w:sz="4" w:space="0" w:color="auto"/>
              <w:right w:val="single" w:sz="4" w:space="0" w:color="auto"/>
            </w:tcBorders>
            <w:hideMark/>
          </w:tcPr>
          <w:p w14:paraId="409080A4" w14:textId="77777777" w:rsidR="00A71BF6" w:rsidRPr="00E95337" w:rsidRDefault="00A71BF6" w:rsidP="00895695">
            <w:pPr>
              <w:pStyle w:val="Paragraphedeliste"/>
              <w:ind w:left="0"/>
              <w:jc w:val="both"/>
              <w:rPr>
                <w:sz w:val="18"/>
                <w:szCs w:val="18"/>
              </w:rPr>
            </w:pPr>
            <w:r>
              <w:rPr>
                <w:sz w:val="18"/>
                <w:szCs w:val="18"/>
              </w:rPr>
              <w:t>367 342,46 €</w:t>
            </w:r>
          </w:p>
        </w:tc>
        <w:tc>
          <w:tcPr>
            <w:tcW w:w="1276" w:type="dxa"/>
            <w:tcBorders>
              <w:top w:val="single" w:sz="4" w:space="0" w:color="auto"/>
              <w:left w:val="single" w:sz="4" w:space="0" w:color="auto"/>
              <w:bottom w:val="single" w:sz="4" w:space="0" w:color="auto"/>
              <w:right w:val="single" w:sz="4" w:space="0" w:color="auto"/>
            </w:tcBorders>
            <w:hideMark/>
          </w:tcPr>
          <w:p w14:paraId="02A3D824" w14:textId="77777777" w:rsidR="00A71BF6" w:rsidRPr="00E95337" w:rsidRDefault="00A71BF6" w:rsidP="00895695">
            <w:pPr>
              <w:pStyle w:val="Paragraphedeliste"/>
              <w:ind w:left="0"/>
              <w:jc w:val="both"/>
              <w:rPr>
                <w:sz w:val="18"/>
                <w:szCs w:val="18"/>
              </w:rPr>
            </w:pPr>
            <w:r>
              <w:rPr>
                <w:sz w:val="18"/>
                <w:szCs w:val="18"/>
              </w:rPr>
              <w:t>134 116,01 €</w:t>
            </w:r>
          </w:p>
        </w:tc>
        <w:tc>
          <w:tcPr>
            <w:tcW w:w="1234" w:type="dxa"/>
            <w:tcBorders>
              <w:top w:val="single" w:sz="4" w:space="0" w:color="auto"/>
              <w:left w:val="single" w:sz="4" w:space="0" w:color="auto"/>
              <w:bottom w:val="single" w:sz="4" w:space="0" w:color="auto"/>
              <w:right w:val="single" w:sz="4" w:space="0" w:color="auto"/>
            </w:tcBorders>
            <w:hideMark/>
          </w:tcPr>
          <w:p w14:paraId="62A79845" w14:textId="77777777" w:rsidR="00A71BF6" w:rsidRPr="00E95337" w:rsidRDefault="00A71BF6" w:rsidP="00895695">
            <w:pPr>
              <w:pStyle w:val="Paragraphedeliste"/>
              <w:ind w:left="0"/>
              <w:jc w:val="both"/>
              <w:rPr>
                <w:sz w:val="18"/>
                <w:szCs w:val="18"/>
              </w:rPr>
            </w:pPr>
            <w:r w:rsidRPr="00E95337">
              <w:rPr>
                <w:sz w:val="18"/>
                <w:szCs w:val="18"/>
              </w:rPr>
              <w:t xml:space="preserve"> </w:t>
            </w:r>
            <w:r>
              <w:rPr>
                <w:sz w:val="18"/>
                <w:szCs w:val="18"/>
              </w:rPr>
              <w:t>92 434,00 €</w:t>
            </w:r>
          </w:p>
        </w:tc>
        <w:tc>
          <w:tcPr>
            <w:tcW w:w="1175" w:type="dxa"/>
            <w:tcBorders>
              <w:top w:val="single" w:sz="4" w:space="0" w:color="auto"/>
              <w:left w:val="single" w:sz="4" w:space="0" w:color="auto"/>
              <w:bottom w:val="single" w:sz="4" w:space="0" w:color="auto"/>
              <w:right w:val="single" w:sz="4" w:space="0" w:color="auto"/>
            </w:tcBorders>
            <w:hideMark/>
          </w:tcPr>
          <w:p w14:paraId="52897BF0" w14:textId="77777777" w:rsidR="00A71BF6" w:rsidRPr="00E95337" w:rsidRDefault="00A71BF6" w:rsidP="00895695">
            <w:pPr>
              <w:pStyle w:val="Paragraphedeliste"/>
              <w:ind w:left="0"/>
              <w:jc w:val="both"/>
              <w:rPr>
                <w:sz w:val="18"/>
                <w:szCs w:val="18"/>
              </w:rPr>
            </w:pPr>
            <w:r>
              <w:rPr>
                <w:sz w:val="18"/>
                <w:szCs w:val="18"/>
              </w:rPr>
              <w:t>456 919,05 €</w:t>
            </w:r>
          </w:p>
        </w:tc>
        <w:tc>
          <w:tcPr>
            <w:tcW w:w="1276" w:type="dxa"/>
            <w:tcBorders>
              <w:top w:val="single" w:sz="4" w:space="0" w:color="auto"/>
              <w:left w:val="single" w:sz="4" w:space="0" w:color="auto"/>
              <w:bottom w:val="single" w:sz="4" w:space="0" w:color="auto"/>
              <w:right w:val="single" w:sz="4" w:space="0" w:color="auto"/>
            </w:tcBorders>
            <w:hideMark/>
          </w:tcPr>
          <w:p w14:paraId="7F64941B" w14:textId="77777777" w:rsidR="00A71BF6" w:rsidRPr="00E95337" w:rsidRDefault="00A71BF6" w:rsidP="00895695">
            <w:pPr>
              <w:pStyle w:val="Paragraphedeliste"/>
              <w:ind w:left="0"/>
              <w:jc w:val="both"/>
              <w:rPr>
                <w:sz w:val="18"/>
                <w:szCs w:val="18"/>
              </w:rPr>
            </w:pPr>
            <w:r>
              <w:rPr>
                <w:sz w:val="18"/>
                <w:szCs w:val="18"/>
              </w:rPr>
              <w:t xml:space="preserve"> 459 776,46 €</w:t>
            </w:r>
          </w:p>
        </w:tc>
      </w:tr>
      <w:tr w:rsidR="00A71BF6" w:rsidRPr="00E95337" w14:paraId="42FB695A" w14:textId="77777777" w:rsidTr="00895695">
        <w:tc>
          <w:tcPr>
            <w:tcW w:w="1078" w:type="dxa"/>
            <w:tcBorders>
              <w:top w:val="single" w:sz="4" w:space="0" w:color="auto"/>
              <w:left w:val="single" w:sz="4" w:space="0" w:color="auto"/>
              <w:bottom w:val="single" w:sz="4" w:space="0" w:color="auto"/>
              <w:right w:val="single" w:sz="4" w:space="0" w:color="auto"/>
            </w:tcBorders>
            <w:hideMark/>
          </w:tcPr>
          <w:p w14:paraId="28321838" w14:textId="77777777" w:rsidR="00A71BF6" w:rsidRPr="00E95337" w:rsidRDefault="00A71BF6" w:rsidP="00895695">
            <w:pPr>
              <w:pStyle w:val="Paragraphedeliste"/>
              <w:ind w:left="0"/>
              <w:jc w:val="both"/>
              <w:rPr>
                <w:sz w:val="18"/>
                <w:szCs w:val="18"/>
              </w:rPr>
            </w:pPr>
            <w:r w:rsidRPr="00E95337">
              <w:rPr>
                <w:sz w:val="18"/>
                <w:szCs w:val="18"/>
              </w:rPr>
              <w:t>Résultats définitifs</w:t>
            </w:r>
          </w:p>
        </w:tc>
        <w:tc>
          <w:tcPr>
            <w:tcW w:w="1226" w:type="dxa"/>
            <w:tcBorders>
              <w:top w:val="single" w:sz="4" w:space="0" w:color="auto"/>
              <w:left w:val="single" w:sz="4" w:space="0" w:color="auto"/>
              <w:bottom w:val="single" w:sz="4" w:space="0" w:color="auto"/>
              <w:right w:val="single" w:sz="4" w:space="0" w:color="auto"/>
            </w:tcBorders>
          </w:tcPr>
          <w:p w14:paraId="24D7E9D2" w14:textId="77777777" w:rsidR="00A71BF6" w:rsidRPr="00E95337" w:rsidRDefault="00A71BF6" w:rsidP="00895695">
            <w:pPr>
              <w:pStyle w:val="Paragraphedeliste"/>
              <w:ind w:left="0"/>
              <w:jc w:val="both"/>
              <w:rPr>
                <w:sz w:val="18"/>
                <w:szCs w:val="18"/>
              </w:rPr>
            </w:pPr>
          </w:p>
        </w:tc>
        <w:tc>
          <w:tcPr>
            <w:tcW w:w="1184" w:type="dxa"/>
            <w:tcBorders>
              <w:top w:val="single" w:sz="4" w:space="0" w:color="auto"/>
              <w:left w:val="single" w:sz="4" w:space="0" w:color="auto"/>
              <w:bottom w:val="single" w:sz="4" w:space="0" w:color="auto"/>
              <w:right w:val="single" w:sz="4" w:space="0" w:color="auto"/>
            </w:tcBorders>
            <w:hideMark/>
          </w:tcPr>
          <w:p w14:paraId="0A31F017" w14:textId="77777777" w:rsidR="00A71BF6" w:rsidRPr="00E95337" w:rsidRDefault="00A71BF6" w:rsidP="00895695">
            <w:pPr>
              <w:pStyle w:val="Paragraphedeliste"/>
              <w:ind w:left="0"/>
              <w:jc w:val="both"/>
              <w:rPr>
                <w:sz w:val="18"/>
                <w:szCs w:val="18"/>
              </w:rPr>
            </w:pPr>
            <w:r>
              <w:rPr>
                <w:sz w:val="18"/>
                <w:szCs w:val="18"/>
              </w:rPr>
              <w:t xml:space="preserve">  44 539,42 €</w:t>
            </w:r>
          </w:p>
        </w:tc>
        <w:tc>
          <w:tcPr>
            <w:tcW w:w="1276" w:type="dxa"/>
            <w:tcBorders>
              <w:top w:val="single" w:sz="4" w:space="0" w:color="auto"/>
              <w:left w:val="single" w:sz="4" w:space="0" w:color="auto"/>
              <w:bottom w:val="single" w:sz="4" w:space="0" w:color="auto"/>
              <w:right w:val="single" w:sz="4" w:space="0" w:color="auto"/>
            </w:tcBorders>
            <w:hideMark/>
          </w:tcPr>
          <w:p w14:paraId="38D44AD1" w14:textId="77777777" w:rsidR="00A71BF6" w:rsidRPr="00E95337" w:rsidRDefault="00A71BF6" w:rsidP="00895695">
            <w:pPr>
              <w:pStyle w:val="Paragraphedeliste"/>
              <w:ind w:left="0"/>
              <w:rPr>
                <w:sz w:val="18"/>
                <w:szCs w:val="18"/>
              </w:rPr>
            </w:pPr>
            <w:r>
              <w:rPr>
                <w:sz w:val="18"/>
                <w:szCs w:val="18"/>
              </w:rPr>
              <w:t xml:space="preserve">   41 682,01 €</w:t>
            </w:r>
          </w:p>
        </w:tc>
        <w:tc>
          <w:tcPr>
            <w:tcW w:w="1234" w:type="dxa"/>
            <w:tcBorders>
              <w:top w:val="single" w:sz="4" w:space="0" w:color="auto"/>
              <w:left w:val="single" w:sz="4" w:space="0" w:color="auto"/>
              <w:bottom w:val="single" w:sz="4" w:space="0" w:color="auto"/>
              <w:right w:val="single" w:sz="4" w:space="0" w:color="auto"/>
            </w:tcBorders>
            <w:hideMark/>
          </w:tcPr>
          <w:p w14:paraId="43471110" w14:textId="77777777" w:rsidR="00A71BF6" w:rsidRPr="00E95337" w:rsidRDefault="00A71BF6" w:rsidP="00895695">
            <w:pPr>
              <w:pStyle w:val="Paragraphedeliste"/>
              <w:ind w:left="0"/>
              <w:jc w:val="both"/>
              <w:rPr>
                <w:sz w:val="18"/>
                <w:szCs w:val="18"/>
              </w:rPr>
            </w:pPr>
          </w:p>
        </w:tc>
        <w:tc>
          <w:tcPr>
            <w:tcW w:w="1175" w:type="dxa"/>
            <w:tcBorders>
              <w:top w:val="single" w:sz="4" w:space="0" w:color="auto"/>
              <w:left w:val="single" w:sz="4" w:space="0" w:color="auto"/>
              <w:bottom w:val="single" w:sz="4" w:space="0" w:color="auto"/>
              <w:right w:val="single" w:sz="4" w:space="0" w:color="auto"/>
            </w:tcBorders>
          </w:tcPr>
          <w:p w14:paraId="18666430" w14:textId="77777777" w:rsidR="00A71BF6" w:rsidRPr="00E95337" w:rsidRDefault="00A71BF6" w:rsidP="00895695">
            <w:pPr>
              <w:pStyle w:val="Paragraphedeliste"/>
              <w:ind w:left="0"/>
              <w:jc w:val="both"/>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2B1E42F5" w14:textId="77777777" w:rsidR="00A71BF6" w:rsidRPr="00E95337" w:rsidRDefault="00A71BF6" w:rsidP="00895695">
            <w:pPr>
              <w:pStyle w:val="Paragraphedeliste"/>
              <w:ind w:left="0"/>
              <w:jc w:val="both"/>
              <w:rPr>
                <w:sz w:val="18"/>
                <w:szCs w:val="18"/>
              </w:rPr>
            </w:pPr>
            <w:r>
              <w:rPr>
                <w:sz w:val="18"/>
                <w:szCs w:val="18"/>
              </w:rPr>
              <w:t xml:space="preserve">      2 857,41 €</w:t>
            </w:r>
          </w:p>
        </w:tc>
      </w:tr>
    </w:tbl>
    <w:p w14:paraId="05983CE1" w14:textId="77777777" w:rsidR="00A71BF6" w:rsidRDefault="00A71BF6" w:rsidP="00A71BF6">
      <w:pPr>
        <w:spacing w:after="0"/>
        <w:ind w:left="567"/>
        <w:jc w:val="both"/>
        <w:rPr>
          <w:rFonts w:ascii="Times New Roman" w:hAnsi="Times New Roman"/>
          <w:bCs/>
          <w:sz w:val="24"/>
          <w:szCs w:val="24"/>
        </w:rPr>
      </w:pPr>
    </w:p>
    <w:p w14:paraId="42056BF3" w14:textId="336D5D12" w:rsidR="00A71BF6" w:rsidRPr="00A71BF6" w:rsidRDefault="00A71BF6" w:rsidP="00A71BF6">
      <w:pPr>
        <w:spacing w:after="0"/>
        <w:jc w:val="both"/>
        <w:rPr>
          <w:rFonts w:ascii="Times New Roman" w:hAnsi="Times New Roman"/>
          <w:bCs/>
          <w:sz w:val="24"/>
          <w:szCs w:val="24"/>
        </w:rPr>
      </w:pPr>
      <w:r w:rsidRPr="00A71BF6">
        <w:rPr>
          <w:rFonts w:ascii="Times New Roman" w:hAnsi="Times New Roman"/>
          <w:bCs/>
          <w:sz w:val="24"/>
          <w:szCs w:val="24"/>
        </w:rPr>
        <w:t>Le Conseil Municipal, après en avoir délibéré, approuve le Compte Financier Unique 2024</w:t>
      </w:r>
    </w:p>
    <w:p w14:paraId="48A6DA1F" w14:textId="77777777" w:rsidR="00A71BF6" w:rsidRDefault="00A71BF6" w:rsidP="00934840">
      <w:pPr>
        <w:jc w:val="both"/>
        <w:rPr>
          <w:rFonts w:ascii="Times New Roman" w:eastAsia="Times New Roman" w:hAnsi="Times New Roman" w:cs="Times New Roman"/>
          <w:b/>
          <w:sz w:val="24"/>
          <w:szCs w:val="24"/>
          <w:u w:val="single"/>
        </w:rPr>
      </w:pPr>
    </w:p>
    <w:p w14:paraId="7535B8DA" w14:textId="61AFA8DF" w:rsidR="00A71BF6" w:rsidRDefault="00A71BF6" w:rsidP="00A71BF6">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7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1</w:t>
      </w:r>
      <w:r w:rsidRPr="006A3392">
        <w:rPr>
          <w:rFonts w:ascii="Times New Roman" w:hAnsi="Times New Roman"/>
          <w:sz w:val="24"/>
          <w:szCs w:val="24"/>
        </w:rPr>
        <w:t xml:space="preserve">                       Contre : 0</w:t>
      </w:r>
    </w:p>
    <w:p w14:paraId="1652B2E9" w14:textId="79C04DB0" w:rsidR="00A71BF6" w:rsidRDefault="00A71BF6" w:rsidP="00934840">
      <w:pPr>
        <w:jc w:val="both"/>
        <w:rPr>
          <w:rFonts w:ascii="Times New Roman" w:eastAsia="Times New Roman" w:hAnsi="Times New Roman" w:cs="Times New Roman"/>
          <w:b/>
          <w:sz w:val="24"/>
          <w:szCs w:val="24"/>
          <w:u w:val="single"/>
        </w:rPr>
      </w:pPr>
    </w:p>
    <w:p w14:paraId="0D704632" w14:textId="77777777" w:rsidR="00B65988" w:rsidRDefault="00B65988"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62AAF493" w14:textId="2D6F870F" w:rsidR="00E4589F" w:rsidRDefault="0049019C"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2025/10 : AFFECTATION RESULTAT 2024</w:t>
      </w:r>
    </w:p>
    <w:p w14:paraId="5B3D8D63"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B37FF5C" w14:textId="77777777" w:rsidR="00A40EC3" w:rsidRPr="003F5744" w:rsidRDefault="00A40EC3" w:rsidP="00A40EC3">
      <w:pPr>
        <w:spacing w:after="120"/>
        <w:rPr>
          <w:rFonts w:ascii="Times New Roman" w:hAnsi="Times New Roman" w:cs="Times New Roman"/>
          <w:sz w:val="24"/>
          <w:szCs w:val="24"/>
        </w:rPr>
      </w:pPr>
      <w:r w:rsidRPr="003F574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8F0B5A" wp14:editId="281221B3">
                <wp:simplePos x="0" y="0"/>
                <wp:positionH relativeFrom="column">
                  <wp:posOffset>-499745</wp:posOffset>
                </wp:positionH>
                <wp:positionV relativeFrom="paragraph">
                  <wp:posOffset>455930</wp:posOffset>
                </wp:positionV>
                <wp:extent cx="6629400" cy="6794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67945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23236" id="Rectangle 6" o:spid="_x0000_s1026" style="position:absolute;margin-left:-39.35pt;margin-top:35.9pt;width:52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" filled="f" stroked="f" strokeweight="1pt"/>
            </w:pict>
          </mc:Fallback>
        </mc:AlternateContent>
      </w:r>
      <w:r w:rsidRPr="003F5744">
        <w:rPr>
          <w:rFonts w:ascii="Times New Roman" w:hAnsi="Times New Roman" w:cs="Times New Roman"/>
          <w:noProof/>
          <w:sz w:val="24"/>
          <w:szCs w:val="24"/>
        </w:rPr>
        <w:t>Le conseil municipal</w:t>
      </w:r>
      <w:r w:rsidRPr="003F5744">
        <w:rPr>
          <w:rFonts w:ascii="Times New Roman" w:hAnsi="Times New Roman" w:cs="Times New Roman"/>
          <w:sz w:val="24"/>
          <w:szCs w:val="24"/>
        </w:rPr>
        <w:t xml:space="preserve"> vient d’arrêter les comptes de l’exercice 2024, en adoptant le compte administratif qui fait apparaitre :</w:t>
      </w:r>
    </w:p>
    <w:p w14:paraId="6E4C48E2" w14:textId="77777777" w:rsidR="00A40EC3" w:rsidRPr="003F5744" w:rsidRDefault="00A40EC3" w:rsidP="00A40EC3">
      <w:pPr>
        <w:spacing w:after="0"/>
        <w:rPr>
          <w:rFonts w:ascii="Times New Roman" w:hAnsi="Times New Roman" w:cs="Times New Roman"/>
          <w:sz w:val="24"/>
          <w:szCs w:val="24"/>
          <w:u w:val="single"/>
        </w:rPr>
      </w:pPr>
      <w:r w:rsidRPr="003F5744">
        <w:rPr>
          <w:rFonts w:ascii="Times New Roman" w:hAnsi="Times New Roman" w:cs="Times New Roman"/>
          <w:sz w:val="24"/>
          <w:szCs w:val="24"/>
          <w:u w:val="single"/>
        </w:rPr>
        <w:t>Reports :</w:t>
      </w:r>
    </w:p>
    <w:p w14:paraId="7F94E57B"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Pour Rappel : Excédent reporté de la section Investissement de l’année antérieure :  76 276.07 €</w:t>
      </w:r>
    </w:p>
    <w:p w14:paraId="0E34A8BB"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Pour Rappel : Excédent reporté de la section de Fonctionnement de l’année antérieure :  71 606.57 €</w:t>
      </w:r>
    </w:p>
    <w:p w14:paraId="1539C9F4" w14:textId="77777777" w:rsidR="00A40EC3" w:rsidRPr="003F5744" w:rsidRDefault="00A40EC3" w:rsidP="00A40EC3">
      <w:pPr>
        <w:rPr>
          <w:rFonts w:ascii="Times New Roman" w:hAnsi="Times New Roman" w:cs="Times New Roman"/>
          <w:sz w:val="24"/>
          <w:szCs w:val="24"/>
        </w:rPr>
      </w:pPr>
      <w:r w:rsidRPr="003F574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6B125C0" wp14:editId="4A386E57">
                <wp:simplePos x="0" y="0"/>
                <wp:positionH relativeFrom="column">
                  <wp:posOffset>-499745</wp:posOffset>
                </wp:positionH>
                <wp:positionV relativeFrom="paragraph">
                  <wp:posOffset>256540</wp:posOffset>
                </wp:positionV>
                <wp:extent cx="6629400" cy="7302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025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B78678" id="Rectangle 7" o:spid="_x0000_s1026" style="position:absolute;margin-left:-39.35pt;margin-top:20.2pt;width:522pt;height: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" filled="f" stroked="f" strokeweight="1pt"/>
            </w:pict>
          </mc:Fallback>
        </mc:AlternateContent>
      </w:r>
    </w:p>
    <w:p w14:paraId="65055C12" w14:textId="77777777" w:rsidR="00A40EC3" w:rsidRPr="003F5744" w:rsidRDefault="00A40EC3" w:rsidP="00A40EC3">
      <w:pPr>
        <w:spacing w:after="0"/>
        <w:rPr>
          <w:rFonts w:ascii="Times New Roman" w:hAnsi="Times New Roman" w:cs="Times New Roman"/>
          <w:sz w:val="24"/>
          <w:szCs w:val="24"/>
          <w:u w:val="single"/>
        </w:rPr>
      </w:pPr>
      <w:r w:rsidRPr="003F5744">
        <w:rPr>
          <w:rFonts w:ascii="Times New Roman" w:hAnsi="Times New Roman" w:cs="Times New Roman"/>
          <w:sz w:val="24"/>
          <w:szCs w:val="24"/>
          <w:u w:val="single"/>
        </w:rPr>
        <w:t>Soldes d’exécution :</w:t>
      </w:r>
    </w:p>
    <w:p w14:paraId="19AA14DA"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Un solde d’exécution (</w:t>
      </w:r>
      <w:r w:rsidRPr="003F5744">
        <w:rPr>
          <w:rFonts w:ascii="Times New Roman" w:hAnsi="Times New Roman" w:cs="Times New Roman"/>
          <w:sz w:val="24"/>
          <w:szCs w:val="24"/>
        </w:rPr>
        <w:fldChar w:fldCharType="begin"/>
      </w:r>
      <w:r w:rsidRPr="003F5744">
        <w:rPr>
          <w:rFonts w:ascii="Times New Roman" w:hAnsi="Times New Roman" w:cs="Times New Roman"/>
          <w:sz w:val="24"/>
          <w:szCs w:val="24"/>
        </w:rPr>
        <w:instrText xml:space="preserve"> MERGEFIELD "" </w:instrText>
      </w:r>
      <w:r w:rsidRPr="003F5744">
        <w:rPr>
          <w:rFonts w:ascii="Times New Roman" w:hAnsi="Times New Roman" w:cs="Times New Roman"/>
          <w:sz w:val="24"/>
          <w:szCs w:val="24"/>
        </w:rPr>
        <w:fldChar w:fldCharType="separate"/>
      </w:r>
      <w:r w:rsidRPr="003F5744">
        <w:rPr>
          <w:rFonts w:ascii="Times New Roman" w:hAnsi="Times New Roman" w:cs="Times New Roman"/>
          <w:sz w:val="24"/>
          <w:szCs w:val="24"/>
        </w:rPr>
        <w:t>«»</w:t>
      </w:r>
      <w:proofErr w:type="spellStart"/>
      <w:r w:rsidRPr="003F5744">
        <w:rPr>
          <w:rFonts w:ascii="Times New Roman" w:hAnsi="Times New Roman" w:cs="Times New Roman"/>
          <w:sz w:val="24"/>
          <w:szCs w:val="24"/>
        </w:rPr>
        <w:fldChar w:fldCharType="end"/>
      </w:r>
      <w:r w:rsidRPr="003F5744">
        <w:rPr>
          <w:rFonts w:ascii="Times New Roman" w:hAnsi="Times New Roman" w:cs="Times New Roman"/>
          <w:sz w:val="24"/>
          <w:szCs w:val="24"/>
        </w:rPr>
        <w:t>Déficit</w:t>
      </w:r>
      <w:r w:rsidRPr="003F5744">
        <w:rPr>
          <w:rFonts w:ascii="Times New Roman" w:hAnsi="Times New Roman" w:cs="Times New Roman"/>
          <w:noProof/>
          <w:sz w:val="24"/>
          <w:szCs w:val="24"/>
        </w:rPr>
        <w:t>LibSoldeINV</w:t>
      </w:r>
      <w:proofErr w:type="spellEnd"/>
      <w:r w:rsidRPr="003F5744">
        <w:rPr>
          <w:rFonts w:ascii="Times New Roman" w:hAnsi="Times New Roman" w:cs="Times New Roman"/>
          <w:sz w:val="24"/>
          <w:szCs w:val="24"/>
        </w:rPr>
        <w:t xml:space="preserve"> - 001) de la section d’investissement de : -61 025.64 €</w:t>
      </w:r>
    </w:p>
    <w:p w14:paraId="2CEEC1C5"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Un solde d’exécution (</w:t>
      </w:r>
      <w:proofErr w:type="spellStart"/>
      <w:proofErr w:type="gramStart"/>
      <w:r w:rsidRPr="003F5744">
        <w:rPr>
          <w:rFonts w:ascii="Times New Roman" w:hAnsi="Times New Roman" w:cs="Times New Roman"/>
          <w:sz w:val="24"/>
          <w:szCs w:val="24"/>
        </w:rPr>
        <w:t>Déficit</w:t>
      </w:r>
      <w:r w:rsidRPr="003F5744">
        <w:rPr>
          <w:rFonts w:ascii="Times New Roman" w:hAnsi="Times New Roman" w:cs="Times New Roman"/>
          <w:noProof/>
          <w:sz w:val="24"/>
          <w:szCs w:val="24"/>
        </w:rPr>
        <w:t>«LibSoldeFonc</w:t>
      </w:r>
      <w:proofErr w:type="spellEnd"/>
      <w:proofErr w:type="gramEnd"/>
      <w:r w:rsidRPr="003F5744">
        <w:rPr>
          <w:rFonts w:ascii="Times New Roman" w:hAnsi="Times New Roman" w:cs="Times New Roman"/>
          <w:sz w:val="24"/>
          <w:szCs w:val="24"/>
        </w:rPr>
        <w:t xml:space="preserve"> - 002) de la section de fonctionnement de : -27 067.15 €</w:t>
      </w:r>
    </w:p>
    <w:p w14:paraId="5E8C5C7C" w14:textId="77777777" w:rsidR="00A40EC3" w:rsidRPr="003F5744" w:rsidRDefault="00A40EC3" w:rsidP="00A40EC3">
      <w:pPr>
        <w:spacing w:after="120"/>
        <w:ind w:left="-567"/>
        <w:rPr>
          <w:rFonts w:ascii="Times New Roman" w:hAnsi="Times New Roman" w:cs="Times New Roman"/>
          <w:sz w:val="24"/>
          <w:szCs w:val="24"/>
        </w:rPr>
      </w:pPr>
      <w:r w:rsidRPr="003F574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A1E26B8" wp14:editId="50BE487A">
                <wp:simplePos x="0" y="0"/>
                <wp:positionH relativeFrom="column">
                  <wp:posOffset>-499745</wp:posOffset>
                </wp:positionH>
                <wp:positionV relativeFrom="paragraph">
                  <wp:posOffset>208915</wp:posOffset>
                </wp:positionV>
                <wp:extent cx="6629400" cy="73025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73025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6D21C8" id="Rectangle 8" o:spid="_x0000_s1026" style="position:absolute;margin-left:-39.35pt;margin-top:16.45pt;width:522pt;height: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" filled="f" stroked="f" strokeweight="1pt"/>
            </w:pict>
          </mc:Fallback>
        </mc:AlternateContent>
      </w:r>
    </w:p>
    <w:p w14:paraId="49C4EA8C"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u w:val="single"/>
        </w:rPr>
        <w:t>Restes à réaliser :</w:t>
      </w:r>
      <w:r w:rsidRPr="003F5744">
        <w:rPr>
          <w:rFonts w:ascii="Times New Roman" w:hAnsi="Times New Roman" w:cs="Times New Roman"/>
          <w:sz w:val="24"/>
          <w:szCs w:val="24"/>
        </w:rPr>
        <w:t xml:space="preserve"> Par ailleurs, la section d’investissement laisse apparaître des restes à réaliser :</w:t>
      </w:r>
    </w:p>
    <w:p w14:paraId="2266CD1C"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En dépenses pour un montant de :  56 932.44 €</w:t>
      </w:r>
    </w:p>
    <w:p w14:paraId="5CD77340"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En recettes pour un montant de :       0.00 €</w:t>
      </w:r>
    </w:p>
    <w:p w14:paraId="506D5469" w14:textId="77777777" w:rsidR="00A40EC3" w:rsidRPr="003F5744" w:rsidRDefault="00A40EC3" w:rsidP="00A40EC3">
      <w:pPr>
        <w:spacing w:after="0"/>
        <w:ind w:left="-567"/>
        <w:rPr>
          <w:rFonts w:ascii="Times New Roman" w:hAnsi="Times New Roman" w:cs="Times New Roman"/>
          <w:sz w:val="24"/>
          <w:szCs w:val="24"/>
        </w:rPr>
      </w:pPr>
      <w:r w:rsidRPr="003F574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AB8E73" wp14:editId="5D6DED2C">
                <wp:simplePos x="0" y="0"/>
                <wp:positionH relativeFrom="column">
                  <wp:posOffset>-499745</wp:posOffset>
                </wp:positionH>
                <wp:positionV relativeFrom="paragraph">
                  <wp:posOffset>160655</wp:posOffset>
                </wp:positionV>
                <wp:extent cx="6629400" cy="5270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7E935D3" id="Rectangle 9" o:spid="_x0000_s1026" style="position:absolute;margin-left:-39.35pt;margin-top:12.65pt;width:522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" filled="f" stroked="f" strokeweight="1pt"/>
            </w:pict>
          </mc:Fallback>
        </mc:AlternateContent>
      </w:r>
    </w:p>
    <w:p w14:paraId="0D4C2B25" w14:textId="77777777" w:rsidR="00A40EC3" w:rsidRPr="003F5744" w:rsidRDefault="00A40EC3" w:rsidP="00A40EC3">
      <w:pPr>
        <w:spacing w:after="0"/>
        <w:rPr>
          <w:rFonts w:ascii="Times New Roman" w:hAnsi="Times New Roman" w:cs="Times New Roman"/>
          <w:sz w:val="24"/>
          <w:szCs w:val="24"/>
          <w:u w:val="single"/>
        </w:rPr>
      </w:pPr>
      <w:r w:rsidRPr="003F5744">
        <w:rPr>
          <w:rFonts w:ascii="Times New Roman" w:hAnsi="Times New Roman" w:cs="Times New Roman"/>
          <w:sz w:val="24"/>
          <w:szCs w:val="24"/>
          <w:u w:val="single"/>
        </w:rPr>
        <w:t>Besoin net de la section d’investissement :</w:t>
      </w:r>
    </w:p>
    <w:p w14:paraId="3E1FEC9B" w14:textId="77777777" w:rsidR="00A40EC3" w:rsidRPr="003F5744" w:rsidRDefault="00A40EC3" w:rsidP="00A40EC3">
      <w:pPr>
        <w:spacing w:after="0"/>
        <w:rPr>
          <w:rFonts w:ascii="Times New Roman" w:hAnsi="Times New Roman" w:cs="Times New Roman"/>
          <w:sz w:val="24"/>
          <w:szCs w:val="24"/>
        </w:rPr>
      </w:pPr>
      <w:r w:rsidRPr="003F5744">
        <w:rPr>
          <w:rFonts w:ascii="Times New Roman" w:hAnsi="Times New Roman" w:cs="Times New Roman"/>
          <w:sz w:val="24"/>
          <w:szCs w:val="24"/>
        </w:rPr>
        <w:t>Le besoin net de la section d’investissement peut donc être estimé à :  41 682.01 €</w:t>
      </w:r>
    </w:p>
    <w:p w14:paraId="69C4B8B1" w14:textId="77777777" w:rsidR="00A40EC3" w:rsidRPr="003F5744" w:rsidRDefault="00A40EC3" w:rsidP="00A40EC3">
      <w:pPr>
        <w:ind w:left="-567"/>
        <w:rPr>
          <w:rFonts w:ascii="Times New Roman" w:hAnsi="Times New Roman" w:cs="Times New Roman"/>
          <w:sz w:val="24"/>
          <w:szCs w:val="24"/>
        </w:rPr>
      </w:pPr>
    </w:p>
    <w:p w14:paraId="3AEE5BF5" w14:textId="77777777" w:rsidR="00A40EC3" w:rsidRDefault="00A40EC3" w:rsidP="00A40EC3">
      <w:pPr>
        <w:rPr>
          <w:rFonts w:ascii="Times New Roman" w:hAnsi="Times New Roman" w:cs="Times New Roman"/>
          <w:sz w:val="24"/>
          <w:szCs w:val="24"/>
        </w:rPr>
      </w:pPr>
      <w:r w:rsidRPr="003F574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8C98659" wp14:editId="6CB279A8">
                <wp:simplePos x="0" y="0"/>
                <wp:positionH relativeFrom="column">
                  <wp:posOffset>-499745</wp:posOffset>
                </wp:positionH>
                <wp:positionV relativeFrom="paragraph">
                  <wp:posOffset>676910</wp:posOffset>
                </wp:positionV>
                <wp:extent cx="6629400" cy="5270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5383E6" id="Rectangle 10" o:spid="_x0000_s1026" style="position:absolute;margin-left:-39.35pt;margin-top:53.3pt;width:522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" filled="f" stroked="f" strokeweight="1pt"/>
            </w:pict>
          </mc:Fallback>
        </mc:AlternateContent>
      </w:r>
      <w:r w:rsidRPr="003F5744">
        <w:rPr>
          <w:rFonts w:ascii="Times New Roman" w:hAnsi="Times New Roman" w:cs="Times New Roman"/>
          <w:sz w:val="24"/>
          <w:szCs w:val="24"/>
        </w:rPr>
        <w:t>Le résultat de la section de fonctionnement doit faire l’objet d’une affectation par le conseil municipal soit en report à nouveau pour incorporer une partie de ce résultat dans la section de fonctionnement, soit en réserve, pour assurer le financement de la section.</w:t>
      </w:r>
    </w:p>
    <w:p w14:paraId="347BFF5C" w14:textId="77777777" w:rsidR="00273BB3" w:rsidRPr="003F5744" w:rsidRDefault="00273BB3" w:rsidP="00A40EC3">
      <w:pPr>
        <w:rPr>
          <w:rFonts w:ascii="Times New Roman" w:hAnsi="Times New Roman" w:cs="Times New Roman"/>
          <w:sz w:val="24"/>
          <w:szCs w:val="24"/>
        </w:rPr>
      </w:pPr>
    </w:p>
    <w:p w14:paraId="654A90EE" w14:textId="77777777" w:rsidR="00A40EC3" w:rsidRPr="003F5744" w:rsidRDefault="00A40EC3" w:rsidP="00A40EC3">
      <w:pPr>
        <w:spacing w:after="0"/>
        <w:rPr>
          <w:rFonts w:ascii="Times New Roman" w:hAnsi="Times New Roman" w:cs="Times New Roman"/>
          <w:sz w:val="24"/>
          <w:szCs w:val="24"/>
          <w:u w:val="single"/>
        </w:rPr>
      </w:pPr>
      <w:r w:rsidRPr="003F5744">
        <w:rPr>
          <w:rFonts w:ascii="Times New Roman" w:hAnsi="Times New Roman" w:cs="Times New Roman"/>
          <w:sz w:val="24"/>
          <w:szCs w:val="24"/>
          <w:u w:val="single"/>
        </w:rPr>
        <w:lastRenderedPageBreak/>
        <w:t>Compte 1068 :</w:t>
      </w:r>
    </w:p>
    <w:p w14:paraId="78A6ECE0" w14:textId="77777777" w:rsidR="00A40EC3" w:rsidRPr="003F5744" w:rsidRDefault="00A40EC3" w:rsidP="00A40EC3">
      <w:pPr>
        <w:rPr>
          <w:rFonts w:ascii="Times New Roman" w:hAnsi="Times New Roman" w:cs="Times New Roman"/>
          <w:sz w:val="24"/>
          <w:szCs w:val="24"/>
        </w:rPr>
      </w:pPr>
      <w:r w:rsidRPr="003F5744">
        <w:rPr>
          <w:rFonts w:ascii="Times New Roman" w:hAnsi="Times New Roman" w:cs="Times New Roman"/>
          <w:sz w:val="24"/>
          <w:szCs w:val="24"/>
        </w:rPr>
        <w:t>Excédent de fonctionnement capitalisé (R1068) :  41 682.01 €</w:t>
      </w:r>
    </w:p>
    <w:p w14:paraId="6C38C29E" w14:textId="73310F37" w:rsidR="00A40EC3" w:rsidRPr="003F5744" w:rsidRDefault="00A40EC3" w:rsidP="00A40EC3">
      <w:pPr>
        <w:rPr>
          <w:rFonts w:ascii="Times New Roman" w:hAnsi="Times New Roman" w:cs="Times New Roman"/>
          <w:sz w:val="24"/>
          <w:szCs w:val="24"/>
          <w:u w:val="single"/>
        </w:rPr>
      </w:pPr>
      <w:r w:rsidRPr="003F5744">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13214E3" wp14:editId="1FD472A9">
                <wp:simplePos x="0" y="0"/>
                <wp:positionH relativeFrom="column">
                  <wp:posOffset>-499745</wp:posOffset>
                </wp:positionH>
                <wp:positionV relativeFrom="paragraph">
                  <wp:posOffset>203835</wp:posOffset>
                </wp:positionV>
                <wp:extent cx="6629400" cy="5270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52705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730F5A" id="Rectangle 11" o:spid="_x0000_s1026" style="position:absolute;margin-left:-39.35pt;margin-top:16.05pt;width:52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" filled="f" stroked="f" strokeweight="1pt"/>
            </w:pict>
          </mc:Fallback>
        </mc:AlternateContent>
      </w:r>
      <w:r w:rsidRPr="003F5744">
        <w:rPr>
          <w:rFonts w:ascii="Times New Roman" w:hAnsi="Times New Roman" w:cs="Times New Roman"/>
          <w:sz w:val="24"/>
          <w:szCs w:val="24"/>
          <w:u w:val="single"/>
        </w:rPr>
        <w:t>Ligne 002 :</w:t>
      </w:r>
    </w:p>
    <w:p w14:paraId="2300B850" w14:textId="77777777" w:rsidR="00A40EC3" w:rsidRPr="003F5744" w:rsidRDefault="00A40EC3" w:rsidP="00A40EC3">
      <w:pPr>
        <w:spacing w:after="0"/>
        <w:rPr>
          <w:rFonts w:ascii="Times New Roman" w:hAnsi="Times New Roman" w:cs="Times New Roman"/>
          <w:noProof/>
          <w:sz w:val="24"/>
          <w:szCs w:val="24"/>
        </w:rPr>
      </w:pPr>
      <w:r w:rsidRPr="003F5744">
        <w:rPr>
          <w:rFonts w:ascii="Times New Roman" w:hAnsi="Times New Roman" w:cs="Times New Roman"/>
          <w:sz w:val="24"/>
          <w:szCs w:val="24"/>
        </w:rPr>
        <w:t>Excédent de résultat de fonctionnement reporté (R002) :   2 857.41 €</w:t>
      </w:r>
    </w:p>
    <w:p w14:paraId="7246D906" w14:textId="77777777" w:rsidR="00A40EC3" w:rsidRDefault="00A40EC3" w:rsidP="00A40EC3">
      <w:pPr>
        <w:ind w:left="-567"/>
        <w:rPr>
          <w:u w:val="single"/>
        </w:rPr>
      </w:pPr>
    </w:p>
    <w:p w14:paraId="7CCB4F8D" w14:textId="4011542D" w:rsidR="003F5744" w:rsidRDefault="003F5744" w:rsidP="003F5744">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8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1</w:t>
      </w:r>
      <w:r w:rsidRPr="006A3392">
        <w:rPr>
          <w:rFonts w:ascii="Times New Roman" w:hAnsi="Times New Roman"/>
          <w:sz w:val="24"/>
          <w:szCs w:val="24"/>
        </w:rPr>
        <w:t xml:space="preserve">                       Contre : 0</w:t>
      </w:r>
    </w:p>
    <w:p w14:paraId="385DA7E9" w14:textId="77777777" w:rsidR="003F5744" w:rsidRPr="00586F32" w:rsidRDefault="003F5744" w:rsidP="003F5744">
      <w:pPr>
        <w:rPr>
          <w:u w:val="single"/>
        </w:rPr>
      </w:pPr>
    </w:p>
    <w:p w14:paraId="3706202E" w14:textId="77777777" w:rsidR="00AA79F4" w:rsidRPr="008D3413" w:rsidRDefault="00AA79F4" w:rsidP="0033212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0588560B" w14:textId="4AFA4450" w:rsidR="00D55293" w:rsidRDefault="003F5744" w:rsidP="00D55293">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2025/11 : TAUX D’IMPOSITION DES TAXES DIRECTES LOCALES POUR 2025</w:t>
      </w:r>
    </w:p>
    <w:p w14:paraId="20441621" w14:textId="77777777" w:rsidR="00E4589F" w:rsidRDefault="00E4589F" w:rsidP="00D02876">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4EFE6CC7" w14:textId="77777777" w:rsidR="003F5744" w:rsidRPr="005E64B0" w:rsidRDefault="003F5744" w:rsidP="003F5744">
      <w:pPr>
        <w:tabs>
          <w:tab w:val="left" w:pos="7088"/>
        </w:tabs>
        <w:spacing w:after="0"/>
        <w:jc w:val="both"/>
        <w:rPr>
          <w:rFonts w:ascii="Times New Roman" w:hAnsi="Times New Roman"/>
          <w:sz w:val="24"/>
          <w:szCs w:val="24"/>
        </w:rPr>
      </w:pPr>
      <w:r w:rsidRPr="005E64B0">
        <w:rPr>
          <w:rFonts w:ascii="Times New Roman" w:hAnsi="Times New Roman"/>
          <w:sz w:val="24"/>
          <w:szCs w:val="24"/>
        </w:rPr>
        <w:t>Le Conseil Municipal prend connaissance de l’état de notification des taux d’imposition des taxes directes locales pour 2025.</w:t>
      </w:r>
    </w:p>
    <w:p w14:paraId="119FE4EA" w14:textId="77777777" w:rsidR="003F5744" w:rsidRPr="005E64B0" w:rsidRDefault="003F5744" w:rsidP="003F5744">
      <w:pPr>
        <w:tabs>
          <w:tab w:val="left" w:pos="7088"/>
        </w:tabs>
        <w:spacing w:after="0"/>
        <w:jc w:val="both"/>
        <w:rPr>
          <w:rFonts w:ascii="Times New Roman" w:hAnsi="Times New Roman"/>
          <w:sz w:val="24"/>
          <w:szCs w:val="24"/>
        </w:rPr>
      </w:pPr>
    </w:p>
    <w:p w14:paraId="3E1D9796" w14:textId="77777777" w:rsidR="003F5744" w:rsidRPr="005E64B0" w:rsidRDefault="003F5744" w:rsidP="003F5744">
      <w:pPr>
        <w:tabs>
          <w:tab w:val="left" w:pos="7088"/>
        </w:tabs>
        <w:spacing w:after="0"/>
        <w:jc w:val="both"/>
        <w:rPr>
          <w:rFonts w:ascii="Times New Roman" w:hAnsi="Times New Roman"/>
          <w:sz w:val="24"/>
          <w:szCs w:val="24"/>
        </w:rPr>
      </w:pPr>
      <w:r w:rsidRPr="005E64B0">
        <w:rPr>
          <w:rFonts w:ascii="Times New Roman" w:hAnsi="Times New Roman"/>
          <w:sz w:val="24"/>
          <w:szCs w:val="24"/>
        </w:rPr>
        <w:t>Après avoir délibéré, le Conseil Municipal, décide d’augmenter les taux pour 202</w:t>
      </w:r>
      <w:r>
        <w:rPr>
          <w:rFonts w:ascii="Times New Roman" w:hAnsi="Times New Roman"/>
          <w:sz w:val="24"/>
          <w:szCs w:val="24"/>
        </w:rPr>
        <w:t>5</w:t>
      </w:r>
      <w:r w:rsidRPr="005E64B0">
        <w:rPr>
          <w:rFonts w:ascii="Times New Roman" w:hAnsi="Times New Roman"/>
          <w:sz w:val="24"/>
          <w:szCs w:val="24"/>
        </w:rPr>
        <w:t xml:space="preserve"> :</w:t>
      </w:r>
    </w:p>
    <w:p w14:paraId="79DBDB8B" w14:textId="57D1E768" w:rsidR="003F5744" w:rsidRPr="003F5744" w:rsidRDefault="003F5744" w:rsidP="003F5744">
      <w:pPr>
        <w:pStyle w:val="Paragraphedeliste"/>
        <w:numPr>
          <w:ilvl w:val="0"/>
          <w:numId w:val="6"/>
        </w:numPr>
        <w:tabs>
          <w:tab w:val="left" w:pos="1134"/>
        </w:tabs>
        <w:spacing w:after="0"/>
        <w:jc w:val="both"/>
        <w:rPr>
          <w:rFonts w:ascii="Times New Roman" w:hAnsi="Times New Roman"/>
          <w:sz w:val="24"/>
          <w:szCs w:val="24"/>
        </w:rPr>
      </w:pPr>
      <w:r w:rsidRPr="003F5744">
        <w:rPr>
          <w:rFonts w:ascii="Times New Roman" w:hAnsi="Times New Roman"/>
          <w:sz w:val="24"/>
          <w:szCs w:val="24"/>
        </w:rPr>
        <w:t>Taxe foncière (bâti) : 30,41 %</w:t>
      </w:r>
    </w:p>
    <w:p w14:paraId="02825398" w14:textId="6F270DB2" w:rsidR="003F5744" w:rsidRPr="003F5744" w:rsidRDefault="003F5744" w:rsidP="003F5744">
      <w:pPr>
        <w:pStyle w:val="Paragraphedeliste"/>
        <w:numPr>
          <w:ilvl w:val="0"/>
          <w:numId w:val="6"/>
        </w:numPr>
        <w:tabs>
          <w:tab w:val="left" w:pos="1134"/>
        </w:tabs>
        <w:spacing w:after="0"/>
        <w:jc w:val="both"/>
        <w:rPr>
          <w:rFonts w:ascii="Times New Roman" w:hAnsi="Times New Roman"/>
          <w:sz w:val="24"/>
          <w:szCs w:val="24"/>
        </w:rPr>
      </w:pPr>
      <w:r w:rsidRPr="003F5744">
        <w:rPr>
          <w:rFonts w:ascii="Times New Roman" w:hAnsi="Times New Roman"/>
          <w:sz w:val="24"/>
          <w:szCs w:val="24"/>
        </w:rPr>
        <w:t>Taxe foncière (non bâti) : 52,71 %</w:t>
      </w:r>
    </w:p>
    <w:p w14:paraId="5CCD9781" w14:textId="6A046766" w:rsidR="003F5744" w:rsidRPr="003F5744" w:rsidRDefault="003F5744" w:rsidP="003F5744">
      <w:pPr>
        <w:pStyle w:val="Paragraphedeliste"/>
        <w:numPr>
          <w:ilvl w:val="0"/>
          <w:numId w:val="6"/>
        </w:numPr>
        <w:tabs>
          <w:tab w:val="left" w:pos="1134"/>
        </w:tabs>
        <w:spacing w:after="0"/>
        <w:jc w:val="both"/>
        <w:rPr>
          <w:rFonts w:ascii="Times New Roman" w:hAnsi="Times New Roman"/>
          <w:sz w:val="24"/>
          <w:szCs w:val="24"/>
        </w:rPr>
      </w:pPr>
      <w:r w:rsidRPr="003F5744">
        <w:rPr>
          <w:rFonts w:ascii="Times New Roman" w:hAnsi="Times New Roman"/>
          <w:sz w:val="24"/>
          <w:szCs w:val="24"/>
        </w:rPr>
        <w:t>Taxe habitation : 8,07 %</w:t>
      </w:r>
    </w:p>
    <w:p w14:paraId="563A0CED" w14:textId="77777777" w:rsidR="003F5744" w:rsidRPr="005E64B0" w:rsidRDefault="003F5744" w:rsidP="003F5744">
      <w:pPr>
        <w:tabs>
          <w:tab w:val="left" w:pos="1134"/>
        </w:tabs>
        <w:spacing w:after="0"/>
        <w:jc w:val="both"/>
        <w:rPr>
          <w:rFonts w:ascii="Times New Roman" w:hAnsi="Times New Roman"/>
          <w:sz w:val="24"/>
          <w:szCs w:val="24"/>
        </w:rPr>
      </w:pPr>
    </w:p>
    <w:p w14:paraId="0C0EC182" w14:textId="77777777" w:rsidR="003F5744" w:rsidRPr="005E64B0" w:rsidRDefault="003F5744" w:rsidP="003F5744">
      <w:pPr>
        <w:tabs>
          <w:tab w:val="left" w:pos="1134"/>
        </w:tabs>
        <w:spacing w:after="0"/>
        <w:jc w:val="both"/>
        <w:rPr>
          <w:rFonts w:ascii="Times New Roman" w:hAnsi="Times New Roman"/>
          <w:sz w:val="24"/>
          <w:szCs w:val="24"/>
        </w:rPr>
      </w:pPr>
      <w:r w:rsidRPr="005E64B0">
        <w:rPr>
          <w:rFonts w:ascii="Times New Roman" w:hAnsi="Times New Roman"/>
          <w:sz w:val="24"/>
          <w:szCs w:val="24"/>
        </w:rPr>
        <w:t xml:space="preserve">Le produit fiscal attendu est de </w:t>
      </w:r>
      <w:r>
        <w:rPr>
          <w:rFonts w:ascii="Times New Roman" w:hAnsi="Times New Roman"/>
          <w:sz w:val="24"/>
          <w:szCs w:val="24"/>
        </w:rPr>
        <w:t>126 598</w:t>
      </w:r>
      <w:r w:rsidRPr="005E64B0">
        <w:rPr>
          <w:rFonts w:ascii="Times New Roman" w:hAnsi="Times New Roman"/>
          <w:sz w:val="24"/>
          <w:szCs w:val="24"/>
        </w:rPr>
        <w:t xml:space="preserve"> €</w:t>
      </w:r>
    </w:p>
    <w:p w14:paraId="2D2250CD" w14:textId="77777777" w:rsidR="003F5744" w:rsidRPr="005E64B0" w:rsidRDefault="003F5744" w:rsidP="003F5744">
      <w:pPr>
        <w:tabs>
          <w:tab w:val="left" w:pos="1134"/>
        </w:tabs>
        <w:spacing w:after="0"/>
        <w:jc w:val="both"/>
        <w:rPr>
          <w:rFonts w:ascii="Times New Roman" w:hAnsi="Times New Roman"/>
          <w:sz w:val="24"/>
          <w:szCs w:val="24"/>
        </w:rPr>
      </w:pPr>
    </w:p>
    <w:p w14:paraId="18828145" w14:textId="77777777" w:rsidR="003F5744" w:rsidRPr="005E64B0" w:rsidRDefault="003F5744" w:rsidP="003F5744">
      <w:pPr>
        <w:tabs>
          <w:tab w:val="left" w:pos="1134"/>
        </w:tabs>
        <w:spacing w:after="0"/>
        <w:jc w:val="both"/>
        <w:rPr>
          <w:rFonts w:ascii="Times New Roman" w:hAnsi="Times New Roman"/>
          <w:sz w:val="24"/>
          <w:szCs w:val="24"/>
        </w:rPr>
      </w:pPr>
      <w:r w:rsidRPr="005E64B0">
        <w:rPr>
          <w:rFonts w:ascii="Times New Roman" w:hAnsi="Times New Roman"/>
          <w:sz w:val="24"/>
          <w:szCs w:val="24"/>
        </w:rPr>
        <w:t>La décision du Conseil Municipal est inscrite sur l’état de notification de 202</w:t>
      </w:r>
      <w:r>
        <w:rPr>
          <w:rFonts w:ascii="Times New Roman" w:hAnsi="Times New Roman"/>
          <w:sz w:val="24"/>
          <w:szCs w:val="24"/>
        </w:rPr>
        <w:t>5</w:t>
      </w:r>
      <w:r w:rsidRPr="005E64B0">
        <w:rPr>
          <w:rFonts w:ascii="Times New Roman" w:hAnsi="Times New Roman"/>
          <w:sz w:val="24"/>
          <w:szCs w:val="24"/>
        </w:rPr>
        <w:t>.</w:t>
      </w:r>
    </w:p>
    <w:p w14:paraId="474EEE65" w14:textId="77777777" w:rsidR="00D4712D" w:rsidRDefault="00D4712D" w:rsidP="003F5744">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2991B959" w14:textId="7B9530F4" w:rsidR="003F5744" w:rsidRDefault="003F5744" w:rsidP="003F5744">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8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w:t>
      </w:r>
      <w:r>
        <w:rPr>
          <w:rFonts w:ascii="Times New Roman" w:hAnsi="Times New Roman"/>
          <w:sz w:val="24"/>
          <w:szCs w:val="24"/>
        </w:rPr>
        <w:t>1</w:t>
      </w:r>
    </w:p>
    <w:p w14:paraId="2C4F963D" w14:textId="7777777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54AB2A02" w14:textId="7777777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11077372" w14:textId="3BA7D1C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2025/12 : TAUX DE FONGIBILITE</w:t>
      </w:r>
    </w:p>
    <w:p w14:paraId="7B808FA1" w14:textId="7777777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22C8F7D3" w14:textId="77777777" w:rsidR="003F5744" w:rsidRDefault="003F5744" w:rsidP="003F5744">
      <w:pPr>
        <w:spacing w:after="0"/>
        <w:jc w:val="both"/>
        <w:rPr>
          <w:rFonts w:ascii="Times New Roman" w:hAnsi="Times New Roman"/>
          <w:bCs/>
          <w:sz w:val="24"/>
          <w:szCs w:val="24"/>
        </w:rPr>
      </w:pPr>
      <w:r>
        <w:rPr>
          <w:rFonts w:ascii="Times New Roman" w:hAnsi="Times New Roman"/>
          <w:bCs/>
          <w:sz w:val="24"/>
          <w:szCs w:val="24"/>
        </w:rPr>
        <w:t>La nouvelle instruction budgétaire et comptable M57, permet de disposer de plus de souplesse budgétaire puisqu’elle offre au Conseil Municipal de déléguer au Maire, la possibilité de procéder à des mouvements de crédits de chapitre à chapitre, à l’exclusion des crédits relatifs aux dépenses de personnel (012), dans la limite de 7,5 % du montant réelles de chacune des sections. Dans ce cas, le Maire informe l’assemblée délibérante de ces mouvements de crédits lors de la séance la plus proche.</w:t>
      </w:r>
    </w:p>
    <w:p w14:paraId="12D8312C" w14:textId="77777777" w:rsidR="003F5744" w:rsidRDefault="003F5744" w:rsidP="003F5744">
      <w:pPr>
        <w:spacing w:after="0"/>
        <w:jc w:val="both"/>
        <w:rPr>
          <w:rFonts w:ascii="Times New Roman" w:hAnsi="Times New Roman"/>
          <w:bCs/>
          <w:sz w:val="24"/>
          <w:szCs w:val="24"/>
        </w:rPr>
      </w:pPr>
      <w:r>
        <w:rPr>
          <w:rFonts w:ascii="Times New Roman" w:hAnsi="Times New Roman"/>
          <w:bCs/>
          <w:sz w:val="24"/>
          <w:szCs w:val="24"/>
        </w:rPr>
        <w:t>Cette disposition permettrait notamment d’ajuster, dès que le besoin apparaîtra, la répartition des crédits entre chapitre, sans toucher au montant global voté, et sans avoir besoin d’attendre le prochain conseil et le vote d’une décision modificative.</w:t>
      </w:r>
    </w:p>
    <w:p w14:paraId="0AE31E75" w14:textId="77777777" w:rsidR="003F5744" w:rsidRDefault="003F5744" w:rsidP="003F5744">
      <w:pPr>
        <w:spacing w:after="0"/>
        <w:jc w:val="both"/>
        <w:rPr>
          <w:rFonts w:ascii="Times New Roman" w:hAnsi="Times New Roman"/>
          <w:bCs/>
          <w:sz w:val="24"/>
          <w:szCs w:val="24"/>
        </w:rPr>
      </w:pPr>
      <w:r>
        <w:rPr>
          <w:rFonts w:ascii="Times New Roman" w:hAnsi="Times New Roman"/>
          <w:bCs/>
          <w:sz w:val="24"/>
          <w:szCs w:val="24"/>
        </w:rPr>
        <w:t>Au vu des éléments exposés ci-dessus, il est proposé au Conseil Municipal de fixer le taux de fongibilité des crédits pour l’année 2025, à 7,5 % du montant des dépenses réelles de chacune des sections.</w:t>
      </w:r>
    </w:p>
    <w:p w14:paraId="46142E31" w14:textId="77777777" w:rsidR="003F5744" w:rsidRDefault="003F5744" w:rsidP="003F5744">
      <w:pPr>
        <w:spacing w:after="0"/>
        <w:jc w:val="both"/>
        <w:rPr>
          <w:rFonts w:ascii="Times New Roman" w:hAnsi="Times New Roman"/>
          <w:bCs/>
          <w:sz w:val="24"/>
          <w:szCs w:val="24"/>
        </w:rPr>
      </w:pPr>
    </w:p>
    <w:p w14:paraId="0F3CF6C7" w14:textId="77777777" w:rsidR="003F5744" w:rsidRPr="009352C4" w:rsidRDefault="003F5744" w:rsidP="003F5744">
      <w:pPr>
        <w:spacing w:after="0"/>
        <w:jc w:val="both"/>
        <w:rPr>
          <w:rFonts w:ascii="Times New Roman" w:hAnsi="Times New Roman"/>
          <w:bCs/>
          <w:sz w:val="24"/>
          <w:szCs w:val="24"/>
        </w:rPr>
      </w:pPr>
      <w:r>
        <w:rPr>
          <w:rFonts w:ascii="Times New Roman" w:hAnsi="Times New Roman"/>
          <w:bCs/>
          <w:sz w:val="24"/>
          <w:szCs w:val="24"/>
        </w:rPr>
        <w:t>Le conseil municipal décide de fixer le taux de fongibilité des crédits, pour l’année 2025, à 7,5 % du montant des dépenses réelles de chacune des sections.</w:t>
      </w:r>
    </w:p>
    <w:p w14:paraId="0E151166" w14:textId="7777777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7AA4A6F0" w14:textId="0CC3DD8E" w:rsidR="003F5744" w:rsidRDefault="003F5744" w:rsidP="003F5744">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9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w:t>
      </w:r>
      <w:r>
        <w:rPr>
          <w:rFonts w:ascii="Times New Roman" w:hAnsi="Times New Roman"/>
          <w:sz w:val="24"/>
          <w:szCs w:val="24"/>
        </w:rPr>
        <w:t>0</w:t>
      </w:r>
    </w:p>
    <w:p w14:paraId="07FC2490" w14:textId="77777777" w:rsidR="003F5744" w:rsidRDefault="003F5744" w:rsidP="003F5744">
      <w:pPr>
        <w:tabs>
          <w:tab w:val="left" w:pos="1134"/>
        </w:tabs>
        <w:spacing w:after="0" w:line="240" w:lineRule="auto"/>
        <w:jc w:val="both"/>
        <w:rPr>
          <w:rFonts w:ascii="Times New Roman" w:hAnsi="Times New Roman"/>
          <w:sz w:val="24"/>
          <w:szCs w:val="24"/>
        </w:rPr>
      </w:pPr>
    </w:p>
    <w:p w14:paraId="65CE7577" w14:textId="77777777" w:rsidR="00273BB3" w:rsidRDefault="00273BB3" w:rsidP="003F5744">
      <w:pPr>
        <w:tabs>
          <w:tab w:val="left" w:pos="1134"/>
        </w:tabs>
        <w:spacing w:after="0" w:line="240" w:lineRule="auto"/>
        <w:jc w:val="both"/>
        <w:rPr>
          <w:rFonts w:ascii="Times New Roman" w:hAnsi="Times New Roman"/>
          <w:sz w:val="24"/>
          <w:szCs w:val="24"/>
        </w:rPr>
      </w:pPr>
    </w:p>
    <w:p w14:paraId="2A22AEC8" w14:textId="77777777" w:rsidR="00273BB3" w:rsidRDefault="00273BB3" w:rsidP="003F5744">
      <w:pPr>
        <w:tabs>
          <w:tab w:val="left" w:pos="1134"/>
        </w:tabs>
        <w:spacing w:after="0" w:line="240" w:lineRule="auto"/>
        <w:jc w:val="both"/>
        <w:rPr>
          <w:rFonts w:ascii="Times New Roman" w:hAnsi="Times New Roman"/>
          <w:sz w:val="24"/>
          <w:szCs w:val="24"/>
        </w:rPr>
      </w:pPr>
    </w:p>
    <w:p w14:paraId="53886478" w14:textId="77777777" w:rsidR="00273BB3" w:rsidRDefault="00273BB3" w:rsidP="003F5744">
      <w:pPr>
        <w:tabs>
          <w:tab w:val="left" w:pos="1134"/>
        </w:tabs>
        <w:spacing w:after="0" w:line="240" w:lineRule="auto"/>
        <w:jc w:val="both"/>
        <w:rPr>
          <w:rFonts w:ascii="Times New Roman" w:hAnsi="Times New Roman"/>
          <w:sz w:val="24"/>
          <w:szCs w:val="24"/>
        </w:rPr>
      </w:pPr>
    </w:p>
    <w:p w14:paraId="52B85CF2" w14:textId="77777777" w:rsidR="003F5744" w:rsidRDefault="003F5744" w:rsidP="003F5744">
      <w:pPr>
        <w:tabs>
          <w:tab w:val="left" w:pos="1134"/>
        </w:tabs>
        <w:spacing w:after="0" w:line="240" w:lineRule="auto"/>
        <w:jc w:val="both"/>
        <w:rPr>
          <w:rFonts w:ascii="Times New Roman" w:hAnsi="Times New Roman"/>
          <w:sz w:val="24"/>
          <w:szCs w:val="24"/>
        </w:rPr>
      </w:pPr>
    </w:p>
    <w:p w14:paraId="5D149BAA" w14:textId="1E4C0CFD"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DELIBERATION N° 2025/13 : VOTE DU BUDGET PRIMITIF 2025</w:t>
      </w:r>
    </w:p>
    <w:p w14:paraId="64E7BF68" w14:textId="7777777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
          <w:sz w:val="24"/>
          <w:szCs w:val="24"/>
          <w:u w:val="single"/>
        </w:rPr>
      </w:pPr>
    </w:p>
    <w:p w14:paraId="389259C3" w14:textId="77777777" w:rsidR="003F5744" w:rsidRDefault="003F5744" w:rsidP="003F5744">
      <w:pPr>
        <w:spacing w:after="0"/>
        <w:jc w:val="both"/>
        <w:rPr>
          <w:rFonts w:ascii="Times New Roman" w:hAnsi="Times New Roman"/>
        </w:rPr>
      </w:pPr>
      <w:r>
        <w:rPr>
          <w:rFonts w:ascii="Times New Roman" w:hAnsi="Times New Roman"/>
        </w:rPr>
        <w:t xml:space="preserve">Monsieur le Maire présente aux membres du conseil municipal, le budget primitif 2025, dont les dépenses et les recettes en section de fonctionnement et en section d’investissement s’équilibrent de la façon suivante : </w:t>
      </w:r>
    </w:p>
    <w:p w14:paraId="618A6FD8" w14:textId="77777777" w:rsidR="003F5744" w:rsidRDefault="003F5744" w:rsidP="003F5744">
      <w:pPr>
        <w:tabs>
          <w:tab w:val="left" w:pos="0"/>
        </w:tabs>
        <w:spacing w:after="0"/>
        <w:jc w:val="both"/>
        <w:rPr>
          <w:rFonts w:ascii="Times New Roman" w:hAnsi="Times New Roman"/>
        </w:rPr>
      </w:pPr>
    </w:p>
    <w:p w14:paraId="16F1A1CA" w14:textId="7E493283" w:rsidR="003F5744" w:rsidRPr="003F5744" w:rsidRDefault="003F5744" w:rsidP="003F5744">
      <w:pPr>
        <w:pStyle w:val="Paragraphedeliste"/>
        <w:numPr>
          <w:ilvl w:val="0"/>
          <w:numId w:val="7"/>
        </w:numPr>
        <w:tabs>
          <w:tab w:val="left" w:pos="0"/>
          <w:tab w:val="left" w:pos="1134"/>
        </w:tabs>
        <w:spacing w:after="0"/>
        <w:jc w:val="both"/>
        <w:rPr>
          <w:rFonts w:ascii="Times New Roman" w:hAnsi="Times New Roman"/>
        </w:rPr>
      </w:pPr>
      <w:r w:rsidRPr="003F5744">
        <w:rPr>
          <w:rFonts w:ascii="Times New Roman" w:hAnsi="Times New Roman"/>
        </w:rPr>
        <w:t>En fonctionnement, en dépenses et recettes à 289 905,41 Euros</w:t>
      </w:r>
    </w:p>
    <w:p w14:paraId="4ED88093" w14:textId="3A324F50" w:rsidR="003F5744" w:rsidRPr="003F5744" w:rsidRDefault="003F5744" w:rsidP="003F5744">
      <w:pPr>
        <w:pStyle w:val="Paragraphedeliste"/>
        <w:numPr>
          <w:ilvl w:val="0"/>
          <w:numId w:val="7"/>
        </w:numPr>
        <w:tabs>
          <w:tab w:val="left" w:pos="0"/>
          <w:tab w:val="left" w:pos="1134"/>
        </w:tabs>
        <w:spacing w:after="0"/>
        <w:jc w:val="both"/>
        <w:rPr>
          <w:rFonts w:ascii="Times New Roman" w:hAnsi="Times New Roman"/>
        </w:rPr>
      </w:pPr>
      <w:r w:rsidRPr="003F5744">
        <w:rPr>
          <w:rFonts w:ascii="Times New Roman" w:hAnsi="Times New Roman"/>
        </w:rPr>
        <w:t>En investissement, en dépenses et recettes à 93 100,44 Euros</w:t>
      </w:r>
    </w:p>
    <w:p w14:paraId="62C95819" w14:textId="77777777" w:rsidR="003F5744" w:rsidRDefault="003F5744" w:rsidP="003F5744">
      <w:pPr>
        <w:tabs>
          <w:tab w:val="left" w:pos="567"/>
          <w:tab w:val="left" w:pos="1134"/>
        </w:tabs>
        <w:spacing w:after="0"/>
        <w:ind w:left="567"/>
        <w:jc w:val="both"/>
        <w:rPr>
          <w:rFonts w:ascii="Times New Roman" w:hAnsi="Times New Roman"/>
        </w:rPr>
      </w:pPr>
    </w:p>
    <w:p w14:paraId="6145A8F9" w14:textId="77777777" w:rsidR="003F5744" w:rsidRDefault="003F5744" w:rsidP="003F5744">
      <w:pPr>
        <w:jc w:val="both"/>
        <w:rPr>
          <w:rFonts w:ascii="Times New Roman" w:hAnsi="Times New Roman"/>
        </w:rPr>
      </w:pPr>
      <w:r>
        <w:rPr>
          <w:rFonts w:ascii="Times New Roman" w:hAnsi="Times New Roman"/>
        </w:rPr>
        <w:t>Le Conseil Municipal, après avoir entendu l’exposé de Monsieur le Maire et délibéré, approuve le Budget Primitif 2025, de la commune de Soulignac.</w:t>
      </w:r>
    </w:p>
    <w:p w14:paraId="41250E7B" w14:textId="77777777" w:rsidR="003F5744" w:rsidRDefault="003F5744" w:rsidP="003F5744">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9 </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w:t>
      </w:r>
      <w:r>
        <w:rPr>
          <w:rFonts w:ascii="Times New Roman" w:hAnsi="Times New Roman"/>
          <w:sz w:val="24"/>
          <w:szCs w:val="24"/>
        </w:rPr>
        <w:t>0</w:t>
      </w:r>
    </w:p>
    <w:p w14:paraId="0401405D" w14:textId="77777777" w:rsidR="003F5744" w:rsidRDefault="003F5744" w:rsidP="003F5744">
      <w:pPr>
        <w:pStyle w:val="Paragraphedeliste"/>
        <w:tabs>
          <w:tab w:val="left" w:pos="1134"/>
        </w:tabs>
        <w:spacing w:after="0" w:line="240" w:lineRule="auto"/>
        <w:ind w:left="0"/>
        <w:jc w:val="both"/>
        <w:rPr>
          <w:rFonts w:ascii="Times New Roman" w:eastAsia="Times New Roman" w:hAnsi="Times New Roman" w:cs="Times New Roman"/>
          <w:bCs/>
          <w:sz w:val="24"/>
          <w:szCs w:val="24"/>
        </w:rPr>
      </w:pPr>
    </w:p>
    <w:p w14:paraId="08532065" w14:textId="77777777" w:rsidR="006C65D2" w:rsidRDefault="006C65D2" w:rsidP="00EC393F">
      <w:pPr>
        <w:spacing w:after="0" w:line="240" w:lineRule="auto"/>
        <w:ind w:right="-426"/>
        <w:jc w:val="both"/>
        <w:rPr>
          <w:rFonts w:ascii="Times New Roman" w:eastAsia="Times New Roman" w:hAnsi="Times New Roman" w:cs="Times New Roman"/>
          <w:b/>
          <w:sz w:val="24"/>
          <w:szCs w:val="24"/>
          <w:u w:val="single"/>
        </w:rPr>
      </w:pPr>
    </w:p>
    <w:p w14:paraId="4EB60193" w14:textId="14F1623F" w:rsidR="00F2776C" w:rsidRDefault="0040556A" w:rsidP="00EC393F">
      <w:pPr>
        <w:spacing w:after="0" w:line="240" w:lineRule="auto"/>
        <w:ind w:right="-426"/>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w:t>
      </w:r>
      <w:r w:rsidR="00F2776C">
        <w:rPr>
          <w:rFonts w:ascii="Times New Roman" w:eastAsia="Times New Roman" w:hAnsi="Times New Roman" w:cs="Times New Roman"/>
          <w:b/>
          <w:sz w:val="24"/>
          <w:szCs w:val="24"/>
          <w:u w:val="single"/>
        </w:rPr>
        <w:t>UESTIONS DIVERSES</w:t>
      </w:r>
    </w:p>
    <w:p w14:paraId="734BDA3B" w14:textId="77777777" w:rsidR="00F2776C" w:rsidRDefault="00F2776C" w:rsidP="00EC393F">
      <w:pPr>
        <w:spacing w:after="0" w:line="240" w:lineRule="auto"/>
        <w:ind w:right="-426"/>
        <w:jc w:val="both"/>
        <w:rPr>
          <w:rFonts w:ascii="Times New Roman" w:eastAsia="Times New Roman" w:hAnsi="Times New Roman" w:cs="Times New Roman"/>
          <w:b/>
          <w:sz w:val="24"/>
          <w:szCs w:val="24"/>
          <w:u w:val="single"/>
        </w:rPr>
      </w:pPr>
    </w:p>
    <w:p w14:paraId="429D030E" w14:textId="593602BD" w:rsidR="00A552FC" w:rsidRDefault="003F5744" w:rsidP="003F5744">
      <w:pPr>
        <w:pStyle w:val="Paragraphedeliste"/>
        <w:numPr>
          <w:ilvl w:val="0"/>
          <w:numId w:val="7"/>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le Maire doit reprendre contact avec l’entreprise qui fabrique la rampe du cimetière, pour voir </w:t>
      </w:r>
      <w:r w:rsidR="00273BB3">
        <w:rPr>
          <w:rFonts w:ascii="Times New Roman" w:eastAsia="Times New Roman" w:hAnsi="Times New Roman" w:cs="Times New Roman"/>
          <w:sz w:val="24"/>
          <w:szCs w:val="24"/>
        </w:rPr>
        <w:t>si la fabrication de celle-ci est terminée.</w:t>
      </w:r>
    </w:p>
    <w:p w14:paraId="02381731" w14:textId="18C898E2" w:rsidR="003F5744" w:rsidRDefault="003F5744" w:rsidP="003F5744">
      <w:pPr>
        <w:pStyle w:val="Paragraphedeliste"/>
        <w:numPr>
          <w:ilvl w:val="0"/>
          <w:numId w:val="7"/>
        </w:num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est évoqué le contrat que nous avons passé avec Terre Girondine concernant l’enlèvement des nids</w:t>
      </w:r>
      <w:r w:rsidR="00B547E6">
        <w:rPr>
          <w:rFonts w:ascii="Times New Roman" w:eastAsia="Times New Roman" w:hAnsi="Times New Roman" w:cs="Times New Roman"/>
          <w:sz w:val="24"/>
          <w:szCs w:val="24"/>
        </w:rPr>
        <w:t xml:space="preserve"> chez les particuliers. </w:t>
      </w:r>
      <w:r w:rsidR="00273BB3">
        <w:rPr>
          <w:rFonts w:ascii="Times New Roman" w:eastAsia="Times New Roman" w:hAnsi="Times New Roman" w:cs="Times New Roman"/>
          <w:sz w:val="24"/>
          <w:szCs w:val="24"/>
        </w:rPr>
        <w:t>Il est demandé s’il ne serait pas judicieux de ne plus inclure les enlèvements de nids de guêpes. Le conseil est d’accord.</w:t>
      </w:r>
    </w:p>
    <w:p w14:paraId="5950EFB0" w14:textId="77777777" w:rsidR="00273BB3" w:rsidRDefault="00273BB3" w:rsidP="003F5744">
      <w:pPr>
        <w:pStyle w:val="Paragraphedeliste"/>
        <w:numPr>
          <w:ilvl w:val="0"/>
          <w:numId w:val="7"/>
        </w:numPr>
        <w:spacing w:after="0" w:line="240" w:lineRule="auto"/>
        <w:ind w:right="-426"/>
        <w:jc w:val="both"/>
        <w:rPr>
          <w:rFonts w:ascii="Times New Roman" w:eastAsia="Times New Roman" w:hAnsi="Times New Roman" w:cs="Times New Roman"/>
          <w:sz w:val="24"/>
          <w:szCs w:val="24"/>
        </w:rPr>
      </w:pPr>
    </w:p>
    <w:p w14:paraId="3FCAC0BA" w14:textId="77777777" w:rsidR="00273BB3" w:rsidRPr="00273BB3" w:rsidRDefault="00273BB3" w:rsidP="00273BB3">
      <w:pPr>
        <w:spacing w:after="0" w:line="240" w:lineRule="auto"/>
        <w:ind w:right="-426"/>
        <w:jc w:val="both"/>
        <w:rPr>
          <w:rFonts w:ascii="Times New Roman" w:eastAsia="Times New Roman" w:hAnsi="Times New Roman" w:cs="Times New Roman"/>
          <w:sz w:val="24"/>
          <w:szCs w:val="24"/>
        </w:rPr>
      </w:pPr>
    </w:p>
    <w:p w14:paraId="0AF0ADFF" w14:textId="56DAAA43"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036CAB">
        <w:rPr>
          <w:rFonts w:ascii="Times New Roman" w:eastAsia="Times New Roman" w:hAnsi="Times New Roman" w:cs="Times New Roman"/>
          <w:sz w:val="24"/>
          <w:szCs w:val="24"/>
        </w:rPr>
        <w:t>2</w:t>
      </w:r>
      <w:r w:rsidR="00273BB3">
        <w:rPr>
          <w:rFonts w:ascii="Times New Roman" w:eastAsia="Times New Roman" w:hAnsi="Times New Roman" w:cs="Times New Roman"/>
          <w:sz w:val="24"/>
          <w:szCs w:val="24"/>
        </w:rPr>
        <w:t>1</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273BB3">
        <w:rPr>
          <w:rFonts w:ascii="Times New Roman" w:eastAsia="Times New Roman" w:hAnsi="Times New Roman" w:cs="Times New Roman"/>
          <w:sz w:val="24"/>
          <w:szCs w:val="24"/>
        </w:rPr>
        <w:t>46</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3F1F3501"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845D6B">
        <w:rPr>
          <w:rFonts w:ascii="Times New Roman" w:eastAsia="Times New Roman" w:hAnsi="Times New Roman" w:cs="Times New Roman"/>
          <w:b/>
          <w:bCs/>
          <w:sz w:val="24"/>
          <w:szCs w:val="24"/>
        </w:rPr>
        <w:t>5</w:t>
      </w:r>
      <w:r w:rsidR="006B1ED2">
        <w:rPr>
          <w:rFonts w:ascii="Times New Roman" w:eastAsia="Times New Roman" w:hAnsi="Times New Roman" w:cs="Times New Roman"/>
          <w:b/>
          <w:bCs/>
          <w:sz w:val="24"/>
          <w:szCs w:val="24"/>
        </w:rPr>
        <w:t>/</w:t>
      </w:r>
      <w:r w:rsidR="00845D6B">
        <w:rPr>
          <w:rFonts w:ascii="Times New Roman" w:eastAsia="Times New Roman" w:hAnsi="Times New Roman" w:cs="Times New Roman"/>
          <w:b/>
          <w:bCs/>
          <w:sz w:val="24"/>
          <w:szCs w:val="24"/>
        </w:rPr>
        <w:t>0</w:t>
      </w:r>
      <w:r w:rsidR="00273BB3">
        <w:rPr>
          <w:rFonts w:ascii="Times New Roman" w:eastAsia="Times New Roman" w:hAnsi="Times New Roman" w:cs="Times New Roman"/>
          <w:b/>
          <w:bCs/>
          <w:sz w:val="24"/>
          <w:szCs w:val="24"/>
        </w:rPr>
        <w:t>9</w:t>
      </w:r>
    </w:p>
    <w:p w14:paraId="0385E183" w14:textId="39315AD6"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2025/10</w:t>
      </w:r>
    </w:p>
    <w:p w14:paraId="1F12D6A3" w14:textId="4B69EE35"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2025/11</w:t>
      </w:r>
    </w:p>
    <w:p w14:paraId="07960562" w14:textId="543E2FE8"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2025/12</w:t>
      </w:r>
    </w:p>
    <w:p w14:paraId="5E8CC9A9" w14:textId="64E4E0DD" w:rsidR="00036CAB" w:rsidRDefault="005D5352" w:rsidP="004363E1">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73BB3">
        <w:rPr>
          <w:rFonts w:ascii="Times New Roman" w:eastAsia="Times New Roman" w:hAnsi="Times New Roman" w:cs="Times New Roman"/>
          <w:b/>
          <w:bCs/>
          <w:sz w:val="24"/>
          <w:szCs w:val="24"/>
        </w:rPr>
        <w:t xml:space="preserve">   2025/13</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sectPr w:rsidR="00E81C25" w:rsidRPr="005D5352"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2105879066">
    <w:abstractNumId w:val="0"/>
  </w:num>
  <w:num w:numId="2" w16cid:durableId="1584951534">
    <w:abstractNumId w:val="2"/>
  </w:num>
  <w:num w:numId="3" w16cid:durableId="663437045">
    <w:abstractNumId w:val="6"/>
  </w:num>
  <w:num w:numId="4" w16cid:durableId="860511458">
    <w:abstractNumId w:val="3"/>
  </w:num>
  <w:num w:numId="5" w16cid:durableId="785126310">
    <w:abstractNumId w:val="4"/>
  </w:num>
  <w:num w:numId="6" w16cid:durableId="17242075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2D71"/>
    <w:rsid w:val="00006720"/>
    <w:rsid w:val="00012A58"/>
    <w:rsid w:val="000137AB"/>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70DD"/>
    <w:rsid w:val="000C7479"/>
    <w:rsid w:val="000D073F"/>
    <w:rsid w:val="000D1976"/>
    <w:rsid w:val="000D1F55"/>
    <w:rsid w:val="000D3185"/>
    <w:rsid w:val="000D5471"/>
    <w:rsid w:val="000D7963"/>
    <w:rsid w:val="000E04F4"/>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2C61"/>
    <w:rsid w:val="00166A26"/>
    <w:rsid w:val="00170454"/>
    <w:rsid w:val="00170A9E"/>
    <w:rsid w:val="00171688"/>
    <w:rsid w:val="00172C4F"/>
    <w:rsid w:val="00172C54"/>
    <w:rsid w:val="00173868"/>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0DC5"/>
    <w:rsid w:val="001C1323"/>
    <w:rsid w:val="001C29EB"/>
    <w:rsid w:val="001C34E5"/>
    <w:rsid w:val="001C6022"/>
    <w:rsid w:val="001D2488"/>
    <w:rsid w:val="001D2923"/>
    <w:rsid w:val="001D63E3"/>
    <w:rsid w:val="001E127C"/>
    <w:rsid w:val="001E2A64"/>
    <w:rsid w:val="001F1634"/>
    <w:rsid w:val="001F32B8"/>
    <w:rsid w:val="001F355E"/>
    <w:rsid w:val="001F52E9"/>
    <w:rsid w:val="001F7E08"/>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0837"/>
    <w:rsid w:val="00252E14"/>
    <w:rsid w:val="0025422D"/>
    <w:rsid w:val="002549DD"/>
    <w:rsid w:val="0025605D"/>
    <w:rsid w:val="002564E1"/>
    <w:rsid w:val="00257255"/>
    <w:rsid w:val="00261D08"/>
    <w:rsid w:val="00265C70"/>
    <w:rsid w:val="00273BB3"/>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C008A"/>
    <w:rsid w:val="002C2797"/>
    <w:rsid w:val="002C2D20"/>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853"/>
    <w:rsid w:val="00307A09"/>
    <w:rsid w:val="00311001"/>
    <w:rsid w:val="00311AA7"/>
    <w:rsid w:val="00313DBC"/>
    <w:rsid w:val="0031423D"/>
    <w:rsid w:val="00316ABE"/>
    <w:rsid w:val="0031708E"/>
    <w:rsid w:val="00317DEC"/>
    <w:rsid w:val="00317E36"/>
    <w:rsid w:val="00320176"/>
    <w:rsid w:val="00324548"/>
    <w:rsid w:val="00324EFE"/>
    <w:rsid w:val="003263E9"/>
    <w:rsid w:val="003301FC"/>
    <w:rsid w:val="003309A0"/>
    <w:rsid w:val="00330A2E"/>
    <w:rsid w:val="00331494"/>
    <w:rsid w:val="003317E4"/>
    <w:rsid w:val="00332127"/>
    <w:rsid w:val="00332474"/>
    <w:rsid w:val="00332D11"/>
    <w:rsid w:val="0033457F"/>
    <w:rsid w:val="00334BEC"/>
    <w:rsid w:val="00336C8A"/>
    <w:rsid w:val="0034037E"/>
    <w:rsid w:val="00340B64"/>
    <w:rsid w:val="003455E5"/>
    <w:rsid w:val="00346ED6"/>
    <w:rsid w:val="00355BF8"/>
    <w:rsid w:val="00362E8F"/>
    <w:rsid w:val="003634CD"/>
    <w:rsid w:val="0036374F"/>
    <w:rsid w:val="0036475B"/>
    <w:rsid w:val="00366C54"/>
    <w:rsid w:val="00371ADD"/>
    <w:rsid w:val="003726EB"/>
    <w:rsid w:val="00373720"/>
    <w:rsid w:val="00373CDA"/>
    <w:rsid w:val="003766AB"/>
    <w:rsid w:val="003801BE"/>
    <w:rsid w:val="00380351"/>
    <w:rsid w:val="0038042D"/>
    <w:rsid w:val="003804A6"/>
    <w:rsid w:val="00380DD8"/>
    <w:rsid w:val="00382522"/>
    <w:rsid w:val="0039229E"/>
    <w:rsid w:val="003953E0"/>
    <w:rsid w:val="0039774E"/>
    <w:rsid w:val="003A0C2C"/>
    <w:rsid w:val="003A2E93"/>
    <w:rsid w:val="003B0A18"/>
    <w:rsid w:val="003B26D7"/>
    <w:rsid w:val="003B2B8C"/>
    <w:rsid w:val="003B474D"/>
    <w:rsid w:val="003B4D9F"/>
    <w:rsid w:val="003B5283"/>
    <w:rsid w:val="003B59B8"/>
    <w:rsid w:val="003B7599"/>
    <w:rsid w:val="003C03EC"/>
    <w:rsid w:val="003C5768"/>
    <w:rsid w:val="003D194F"/>
    <w:rsid w:val="003D226F"/>
    <w:rsid w:val="003D2EBC"/>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309E6"/>
    <w:rsid w:val="00430CD8"/>
    <w:rsid w:val="00430F2B"/>
    <w:rsid w:val="00433B8E"/>
    <w:rsid w:val="00435ADB"/>
    <w:rsid w:val="004363E1"/>
    <w:rsid w:val="004422CE"/>
    <w:rsid w:val="0044344A"/>
    <w:rsid w:val="004438B1"/>
    <w:rsid w:val="004448F8"/>
    <w:rsid w:val="004454F8"/>
    <w:rsid w:val="00445A92"/>
    <w:rsid w:val="00446927"/>
    <w:rsid w:val="0045087A"/>
    <w:rsid w:val="0045283E"/>
    <w:rsid w:val="004529ED"/>
    <w:rsid w:val="00456E50"/>
    <w:rsid w:val="004640B3"/>
    <w:rsid w:val="00467A5C"/>
    <w:rsid w:val="00467A77"/>
    <w:rsid w:val="00470901"/>
    <w:rsid w:val="00471AEE"/>
    <w:rsid w:val="00472531"/>
    <w:rsid w:val="00475955"/>
    <w:rsid w:val="00475F34"/>
    <w:rsid w:val="00480D30"/>
    <w:rsid w:val="00483612"/>
    <w:rsid w:val="00485BB1"/>
    <w:rsid w:val="00487E93"/>
    <w:rsid w:val="0049019C"/>
    <w:rsid w:val="00491600"/>
    <w:rsid w:val="004951CA"/>
    <w:rsid w:val="00496144"/>
    <w:rsid w:val="00496E55"/>
    <w:rsid w:val="004970C7"/>
    <w:rsid w:val="0049720C"/>
    <w:rsid w:val="004A2DBA"/>
    <w:rsid w:val="004A6756"/>
    <w:rsid w:val="004B4727"/>
    <w:rsid w:val="004B4986"/>
    <w:rsid w:val="004B780E"/>
    <w:rsid w:val="004B7BB4"/>
    <w:rsid w:val="004C3693"/>
    <w:rsid w:val="004C4852"/>
    <w:rsid w:val="004C4BF0"/>
    <w:rsid w:val="004C5AC1"/>
    <w:rsid w:val="004D13D1"/>
    <w:rsid w:val="004D1E8F"/>
    <w:rsid w:val="004D59AE"/>
    <w:rsid w:val="004E08C8"/>
    <w:rsid w:val="004E1787"/>
    <w:rsid w:val="004E2C61"/>
    <w:rsid w:val="004F0443"/>
    <w:rsid w:val="004F309E"/>
    <w:rsid w:val="004F5396"/>
    <w:rsid w:val="004F7660"/>
    <w:rsid w:val="005037E2"/>
    <w:rsid w:val="005117BB"/>
    <w:rsid w:val="005177F2"/>
    <w:rsid w:val="005224A3"/>
    <w:rsid w:val="0052478A"/>
    <w:rsid w:val="00527874"/>
    <w:rsid w:val="00530BA2"/>
    <w:rsid w:val="005313EE"/>
    <w:rsid w:val="00531D81"/>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611FA"/>
    <w:rsid w:val="00561602"/>
    <w:rsid w:val="005618C0"/>
    <w:rsid w:val="00561E33"/>
    <w:rsid w:val="00565230"/>
    <w:rsid w:val="00566B77"/>
    <w:rsid w:val="00566EBA"/>
    <w:rsid w:val="005672C5"/>
    <w:rsid w:val="00574CBE"/>
    <w:rsid w:val="00577B30"/>
    <w:rsid w:val="005813BF"/>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5C43"/>
    <w:rsid w:val="005D01E5"/>
    <w:rsid w:val="005D3014"/>
    <w:rsid w:val="005D3EF7"/>
    <w:rsid w:val="005D5352"/>
    <w:rsid w:val="005D6823"/>
    <w:rsid w:val="005D7819"/>
    <w:rsid w:val="005D7955"/>
    <w:rsid w:val="005E1A5F"/>
    <w:rsid w:val="005E1B54"/>
    <w:rsid w:val="005E247C"/>
    <w:rsid w:val="005E2801"/>
    <w:rsid w:val="005F309B"/>
    <w:rsid w:val="005F5036"/>
    <w:rsid w:val="005F65A6"/>
    <w:rsid w:val="006033ED"/>
    <w:rsid w:val="006046CC"/>
    <w:rsid w:val="00607852"/>
    <w:rsid w:val="00612C11"/>
    <w:rsid w:val="0061516C"/>
    <w:rsid w:val="00621325"/>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434F0"/>
    <w:rsid w:val="00743EB0"/>
    <w:rsid w:val="00746057"/>
    <w:rsid w:val="007467E6"/>
    <w:rsid w:val="00750411"/>
    <w:rsid w:val="00750AFE"/>
    <w:rsid w:val="0075133A"/>
    <w:rsid w:val="00751604"/>
    <w:rsid w:val="00753D95"/>
    <w:rsid w:val="00754AA2"/>
    <w:rsid w:val="00760BAE"/>
    <w:rsid w:val="00760C92"/>
    <w:rsid w:val="00764AF2"/>
    <w:rsid w:val="007727DB"/>
    <w:rsid w:val="00773A69"/>
    <w:rsid w:val="0077535C"/>
    <w:rsid w:val="0077650D"/>
    <w:rsid w:val="00776AB7"/>
    <w:rsid w:val="00780B20"/>
    <w:rsid w:val="00782C2D"/>
    <w:rsid w:val="007832A3"/>
    <w:rsid w:val="00784104"/>
    <w:rsid w:val="00786028"/>
    <w:rsid w:val="0079096C"/>
    <w:rsid w:val="00790C4B"/>
    <w:rsid w:val="00796CC3"/>
    <w:rsid w:val="007A204A"/>
    <w:rsid w:val="007A2F08"/>
    <w:rsid w:val="007A3C26"/>
    <w:rsid w:val="007A4F0F"/>
    <w:rsid w:val="007B1E57"/>
    <w:rsid w:val="007B2EA2"/>
    <w:rsid w:val="007B3828"/>
    <w:rsid w:val="007B57BB"/>
    <w:rsid w:val="007C0004"/>
    <w:rsid w:val="007C2999"/>
    <w:rsid w:val="007C777F"/>
    <w:rsid w:val="007D37EF"/>
    <w:rsid w:val="007D4E91"/>
    <w:rsid w:val="007D7408"/>
    <w:rsid w:val="007E4707"/>
    <w:rsid w:val="007E531E"/>
    <w:rsid w:val="007E72D9"/>
    <w:rsid w:val="007F0326"/>
    <w:rsid w:val="007F36B9"/>
    <w:rsid w:val="007F4D71"/>
    <w:rsid w:val="007F4DE4"/>
    <w:rsid w:val="007F5693"/>
    <w:rsid w:val="008043F7"/>
    <w:rsid w:val="0080488A"/>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2B4D"/>
    <w:rsid w:val="008539B8"/>
    <w:rsid w:val="008558EE"/>
    <w:rsid w:val="008604CF"/>
    <w:rsid w:val="008622EA"/>
    <w:rsid w:val="00863957"/>
    <w:rsid w:val="0086451B"/>
    <w:rsid w:val="00865CBB"/>
    <w:rsid w:val="008717F4"/>
    <w:rsid w:val="008725A4"/>
    <w:rsid w:val="008741EE"/>
    <w:rsid w:val="0088249A"/>
    <w:rsid w:val="008841D8"/>
    <w:rsid w:val="008862D9"/>
    <w:rsid w:val="00890244"/>
    <w:rsid w:val="00890606"/>
    <w:rsid w:val="008938E7"/>
    <w:rsid w:val="008953EC"/>
    <w:rsid w:val="0089610B"/>
    <w:rsid w:val="008A21CA"/>
    <w:rsid w:val="008A2A5E"/>
    <w:rsid w:val="008A4FF2"/>
    <w:rsid w:val="008A6116"/>
    <w:rsid w:val="008B144E"/>
    <w:rsid w:val="008B42D8"/>
    <w:rsid w:val="008C0C94"/>
    <w:rsid w:val="008C51AF"/>
    <w:rsid w:val="008D2501"/>
    <w:rsid w:val="008D60CF"/>
    <w:rsid w:val="008D7DC9"/>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65AF"/>
    <w:rsid w:val="009571DC"/>
    <w:rsid w:val="00957EF5"/>
    <w:rsid w:val="00963690"/>
    <w:rsid w:val="009636B9"/>
    <w:rsid w:val="00966DA1"/>
    <w:rsid w:val="0097064B"/>
    <w:rsid w:val="009731B7"/>
    <w:rsid w:val="00975D4B"/>
    <w:rsid w:val="00976F0E"/>
    <w:rsid w:val="009776EA"/>
    <w:rsid w:val="009817E5"/>
    <w:rsid w:val="009849EB"/>
    <w:rsid w:val="0098649D"/>
    <w:rsid w:val="00986538"/>
    <w:rsid w:val="00992BC7"/>
    <w:rsid w:val="009935BC"/>
    <w:rsid w:val="009A2DAD"/>
    <w:rsid w:val="009A3566"/>
    <w:rsid w:val="009A5B3B"/>
    <w:rsid w:val="009A65CD"/>
    <w:rsid w:val="009B38E7"/>
    <w:rsid w:val="009C2FB5"/>
    <w:rsid w:val="009C2FE7"/>
    <w:rsid w:val="009C6390"/>
    <w:rsid w:val="009D3DF3"/>
    <w:rsid w:val="009D4CFD"/>
    <w:rsid w:val="009D7D2D"/>
    <w:rsid w:val="009E4128"/>
    <w:rsid w:val="009F14E1"/>
    <w:rsid w:val="009F7A1F"/>
    <w:rsid w:val="00A00E82"/>
    <w:rsid w:val="00A03DDD"/>
    <w:rsid w:val="00A046AE"/>
    <w:rsid w:val="00A114B8"/>
    <w:rsid w:val="00A1591F"/>
    <w:rsid w:val="00A17B07"/>
    <w:rsid w:val="00A209D7"/>
    <w:rsid w:val="00A229B1"/>
    <w:rsid w:val="00A2675E"/>
    <w:rsid w:val="00A270A1"/>
    <w:rsid w:val="00A345ED"/>
    <w:rsid w:val="00A34640"/>
    <w:rsid w:val="00A37C64"/>
    <w:rsid w:val="00A40EC3"/>
    <w:rsid w:val="00A421F9"/>
    <w:rsid w:val="00A43060"/>
    <w:rsid w:val="00A44783"/>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A37DF"/>
    <w:rsid w:val="00AA653C"/>
    <w:rsid w:val="00AA79F4"/>
    <w:rsid w:val="00AB1662"/>
    <w:rsid w:val="00AB4299"/>
    <w:rsid w:val="00AB51E8"/>
    <w:rsid w:val="00AB6352"/>
    <w:rsid w:val="00AB6B11"/>
    <w:rsid w:val="00AB75DD"/>
    <w:rsid w:val="00AB7A6F"/>
    <w:rsid w:val="00AB7D7B"/>
    <w:rsid w:val="00AC133D"/>
    <w:rsid w:val="00AC3932"/>
    <w:rsid w:val="00AC5344"/>
    <w:rsid w:val="00AC657A"/>
    <w:rsid w:val="00AC6E2C"/>
    <w:rsid w:val="00AD09D0"/>
    <w:rsid w:val="00AD1936"/>
    <w:rsid w:val="00AD5FAF"/>
    <w:rsid w:val="00AD644D"/>
    <w:rsid w:val="00AE0F8D"/>
    <w:rsid w:val="00AE6FDF"/>
    <w:rsid w:val="00AE7C1B"/>
    <w:rsid w:val="00AF6CA6"/>
    <w:rsid w:val="00AF7AD2"/>
    <w:rsid w:val="00B01416"/>
    <w:rsid w:val="00B035FB"/>
    <w:rsid w:val="00B03690"/>
    <w:rsid w:val="00B03BF5"/>
    <w:rsid w:val="00B04045"/>
    <w:rsid w:val="00B04629"/>
    <w:rsid w:val="00B0691F"/>
    <w:rsid w:val="00B11DEB"/>
    <w:rsid w:val="00B11F9E"/>
    <w:rsid w:val="00B1209A"/>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5988"/>
    <w:rsid w:val="00B70735"/>
    <w:rsid w:val="00B70F25"/>
    <w:rsid w:val="00B712B9"/>
    <w:rsid w:val="00B71EF0"/>
    <w:rsid w:val="00B77358"/>
    <w:rsid w:val="00B80F1F"/>
    <w:rsid w:val="00B81679"/>
    <w:rsid w:val="00B81B62"/>
    <w:rsid w:val="00B843FF"/>
    <w:rsid w:val="00B8579F"/>
    <w:rsid w:val="00B85D11"/>
    <w:rsid w:val="00B86BB5"/>
    <w:rsid w:val="00B86CB8"/>
    <w:rsid w:val="00B9034E"/>
    <w:rsid w:val="00B903A1"/>
    <w:rsid w:val="00B905F3"/>
    <w:rsid w:val="00B91518"/>
    <w:rsid w:val="00B9172F"/>
    <w:rsid w:val="00B9794E"/>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E1DD9"/>
    <w:rsid w:val="00BE2AD6"/>
    <w:rsid w:val="00BE2F28"/>
    <w:rsid w:val="00BE530A"/>
    <w:rsid w:val="00BE7C53"/>
    <w:rsid w:val="00BF0042"/>
    <w:rsid w:val="00BF04D3"/>
    <w:rsid w:val="00BF0AE6"/>
    <w:rsid w:val="00BF2C02"/>
    <w:rsid w:val="00BF3471"/>
    <w:rsid w:val="00BF3C8D"/>
    <w:rsid w:val="00BF6B49"/>
    <w:rsid w:val="00C001A4"/>
    <w:rsid w:val="00C008B6"/>
    <w:rsid w:val="00C00C33"/>
    <w:rsid w:val="00C0112A"/>
    <w:rsid w:val="00C02D45"/>
    <w:rsid w:val="00C1081D"/>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6763"/>
    <w:rsid w:val="00C50010"/>
    <w:rsid w:val="00C51987"/>
    <w:rsid w:val="00C51E41"/>
    <w:rsid w:val="00C543C1"/>
    <w:rsid w:val="00C57FFB"/>
    <w:rsid w:val="00C61CAD"/>
    <w:rsid w:val="00C65CD9"/>
    <w:rsid w:val="00C65CF3"/>
    <w:rsid w:val="00C66418"/>
    <w:rsid w:val="00C66AFD"/>
    <w:rsid w:val="00C66FCB"/>
    <w:rsid w:val="00C716FF"/>
    <w:rsid w:val="00C72D89"/>
    <w:rsid w:val="00C7379A"/>
    <w:rsid w:val="00C758FB"/>
    <w:rsid w:val="00C75A6B"/>
    <w:rsid w:val="00C7663D"/>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D203A"/>
    <w:rsid w:val="00CD29E2"/>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ED2"/>
    <w:rsid w:val="00DA36AF"/>
    <w:rsid w:val="00DA3E58"/>
    <w:rsid w:val="00DB7303"/>
    <w:rsid w:val="00DC5C90"/>
    <w:rsid w:val="00DC64EC"/>
    <w:rsid w:val="00DD04E4"/>
    <w:rsid w:val="00DD5189"/>
    <w:rsid w:val="00DD538A"/>
    <w:rsid w:val="00DD597E"/>
    <w:rsid w:val="00DD743A"/>
    <w:rsid w:val="00DE25D0"/>
    <w:rsid w:val="00DE415D"/>
    <w:rsid w:val="00DE43D4"/>
    <w:rsid w:val="00DE5AA6"/>
    <w:rsid w:val="00DF079A"/>
    <w:rsid w:val="00DF7BA0"/>
    <w:rsid w:val="00DF7D70"/>
    <w:rsid w:val="00E00ACE"/>
    <w:rsid w:val="00E0158A"/>
    <w:rsid w:val="00E020BA"/>
    <w:rsid w:val="00E0440F"/>
    <w:rsid w:val="00E11CAE"/>
    <w:rsid w:val="00E11E87"/>
    <w:rsid w:val="00E1369F"/>
    <w:rsid w:val="00E1391C"/>
    <w:rsid w:val="00E13D69"/>
    <w:rsid w:val="00E149B0"/>
    <w:rsid w:val="00E16DCA"/>
    <w:rsid w:val="00E21449"/>
    <w:rsid w:val="00E24AC7"/>
    <w:rsid w:val="00E25690"/>
    <w:rsid w:val="00E312BA"/>
    <w:rsid w:val="00E32007"/>
    <w:rsid w:val="00E343DF"/>
    <w:rsid w:val="00E34FFE"/>
    <w:rsid w:val="00E36025"/>
    <w:rsid w:val="00E41404"/>
    <w:rsid w:val="00E4589F"/>
    <w:rsid w:val="00E47045"/>
    <w:rsid w:val="00E4766A"/>
    <w:rsid w:val="00E50673"/>
    <w:rsid w:val="00E51276"/>
    <w:rsid w:val="00E546D3"/>
    <w:rsid w:val="00E5675C"/>
    <w:rsid w:val="00E62930"/>
    <w:rsid w:val="00E63616"/>
    <w:rsid w:val="00E64109"/>
    <w:rsid w:val="00E642B1"/>
    <w:rsid w:val="00E64C44"/>
    <w:rsid w:val="00E66C54"/>
    <w:rsid w:val="00E735AC"/>
    <w:rsid w:val="00E75636"/>
    <w:rsid w:val="00E7649F"/>
    <w:rsid w:val="00E7659C"/>
    <w:rsid w:val="00E81C25"/>
    <w:rsid w:val="00E82765"/>
    <w:rsid w:val="00E82781"/>
    <w:rsid w:val="00E86F8D"/>
    <w:rsid w:val="00E91298"/>
    <w:rsid w:val="00E91D92"/>
    <w:rsid w:val="00E926C5"/>
    <w:rsid w:val="00E92D9C"/>
    <w:rsid w:val="00E9323C"/>
    <w:rsid w:val="00E93D38"/>
    <w:rsid w:val="00E94DBC"/>
    <w:rsid w:val="00E96341"/>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4107"/>
    <w:rsid w:val="00ED46D3"/>
    <w:rsid w:val="00ED5568"/>
    <w:rsid w:val="00ED713C"/>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6B2"/>
    <w:rsid w:val="00F10CBE"/>
    <w:rsid w:val="00F17BE4"/>
    <w:rsid w:val="00F20216"/>
    <w:rsid w:val="00F216CD"/>
    <w:rsid w:val="00F21CB2"/>
    <w:rsid w:val="00F24C97"/>
    <w:rsid w:val="00F2776C"/>
    <w:rsid w:val="00F304AC"/>
    <w:rsid w:val="00F312C8"/>
    <w:rsid w:val="00F3542D"/>
    <w:rsid w:val="00F36E49"/>
    <w:rsid w:val="00F37210"/>
    <w:rsid w:val="00F42DC2"/>
    <w:rsid w:val="00F43ECE"/>
    <w:rsid w:val="00F4515C"/>
    <w:rsid w:val="00F4777F"/>
    <w:rsid w:val="00F47A44"/>
    <w:rsid w:val="00F47F91"/>
    <w:rsid w:val="00F51928"/>
    <w:rsid w:val="00F52792"/>
    <w:rsid w:val="00F6134E"/>
    <w:rsid w:val="00F628B7"/>
    <w:rsid w:val="00F62927"/>
    <w:rsid w:val="00F65D34"/>
    <w:rsid w:val="00F700F8"/>
    <w:rsid w:val="00F703EE"/>
    <w:rsid w:val="00F713F9"/>
    <w:rsid w:val="00F72E40"/>
    <w:rsid w:val="00F75403"/>
    <w:rsid w:val="00F76850"/>
    <w:rsid w:val="00F84B2A"/>
    <w:rsid w:val="00F84C72"/>
    <w:rsid w:val="00F86368"/>
    <w:rsid w:val="00F87F40"/>
    <w:rsid w:val="00F95946"/>
    <w:rsid w:val="00F96D77"/>
    <w:rsid w:val="00F96F97"/>
    <w:rsid w:val="00FA19FC"/>
    <w:rsid w:val="00FA3097"/>
    <w:rsid w:val="00FA32D2"/>
    <w:rsid w:val="00FA4295"/>
    <w:rsid w:val="00FA66FF"/>
    <w:rsid w:val="00FA7CB3"/>
    <w:rsid w:val="00FB2D71"/>
    <w:rsid w:val="00FB3396"/>
    <w:rsid w:val="00FB3943"/>
    <w:rsid w:val="00FB617C"/>
    <w:rsid w:val="00FB63EF"/>
    <w:rsid w:val="00FB7023"/>
    <w:rsid w:val="00FB71B4"/>
    <w:rsid w:val="00FC2353"/>
    <w:rsid w:val="00FC26CA"/>
    <w:rsid w:val="00FC3752"/>
    <w:rsid w:val="00FC3DFA"/>
    <w:rsid w:val="00FC4DC4"/>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44"/>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1192</Words>
  <Characters>6558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2023-09-05T15:23:00Z</cp:lastPrinted>
  <dcterms:created xsi:type="dcterms:W3CDTF">2025-10-20T09:53:00Z</dcterms:created>
  <dcterms:modified xsi:type="dcterms:W3CDTF">2025-10-20T09:54:00Z</dcterms:modified>
</cp:coreProperties>
</file>