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6EB92C22"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FE5DED">
        <w:rPr>
          <w:rFonts w:ascii="Times New Roman" w:eastAsia="Times New Roman" w:hAnsi="Times New Roman" w:cs="Times New Roman"/>
        </w:rPr>
        <w:t>2</w:t>
      </w:r>
      <w:r w:rsidR="008862D9">
        <w:rPr>
          <w:rFonts w:ascii="Times New Roman" w:eastAsia="Times New Roman" w:hAnsi="Times New Roman" w:cs="Times New Roman"/>
        </w:rPr>
        <w:t>5 octobre</w:t>
      </w:r>
      <w:r w:rsidR="005B733B">
        <w:rPr>
          <w:rFonts w:ascii="Times New Roman" w:eastAsia="Times New Roman" w:hAnsi="Times New Roman" w:cs="Times New Roman"/>
        </w:rPr>
        <w:t xml:space="preserve"> 202</w:t>
      </w:r>
      <w:r w:rsidR="0042097C">
        <w:rPr>
          <w:rFonts w:ascii="Times New Roman" w:eastAsia="Times New Roman" w:hAnsi="Times New Roman" w:cs="Times New Roman"/>
        </w:rPr>
        <w:t>4</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1A1651A2"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8862D9">
        <w:rPr>
          <w:rFonts w:ascii="Times New Roman" w:eastAsia="Times New Roman" w:hAnsi="Times New Roman" w:cs="Times New Roman"/>
        </w:rPr>
        <w:t>5 septembre</w:t>
      </w:r>
      <w:r w:rsidR="00435ADB">
        <w:rPr>
          <w:rFonts w:ascii="Times New Roman" w:eastAsia="Times New Roman" w:hAnsi="Times New Roman" w:cs="Times New Roman"/>
        </w:rPr>
        <w:t xml:space="preserve"> 2024</w:t>
      </w:r>
    </w:p>
    <w:p w14:paraId="4F459F7F" w14:textId="1342D6C2" w:rsidR="00FE5DED" w:rsidRDefault="00635694"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862D9">
        <w:rPr>
          <w:rFonts w:ascii="Times New Roman" w:eastAsia="Times New Roman" w:hAnsi="Times New Roman" w:cs="Times New Roman"/>
        </w:rPr>
        <w:t>Délibération donnant mandat au CDG pour le lancement d’une consultation pour la passation d’une convention de participation dans le domaine de la protection sociale complémentaire</w:t>
      </w:r>
    </w:p>
    <w:p w14:paraId="4ED0ECD4" w14:textId="703276BA" w:rsidR="00C421D7" w:rsidRDefault="00C421D7"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adhésion à la convention de participation proposée par le CDG 33 et montant de la participation employeur</w:t>
      </w:r>
    </w:p>
    <w:p w14:paraId="687BF90F" w14:textId="2D03527E" w:rsidR="00C421D7" w:rsidRDefault="00C421D7"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 acceptation indemnité et franchise sinistre mur école</w:t>
      </w:r>
    </w:p>
    <w:p w14:paraId="1F8DC385" w14:textId="09934520" w:rsidR="00C421D7" w:rsidRDefault="00C421D7"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Arrêté de virement de crédits</w:t>
      </w:r>
    </w:p>
    <w:p w14:paraId="40A4AED8" w14:textId="0B29AE11" w:rsidR="00C421D7" w:rsidRDefault="00C421D7"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barbecue club house</w:t>
      </w:r>
    </w:p>
    <w:p w14:paraId="10670041" w14:textId="296511AD" w:rsidR="00C421D7" w:rsidRDefault="00C421D7"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carrelage club house</w:t>
      </w:r>
    </w:p>
    <w:p w14:paraId="035DDD15" w14:textId="4F131F38" w:rsidR="00C421D7" w:rsidRDefault="00C421D7" w:rsidP="008862D9">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création graphique</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1E75FD6D"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C421D7">
        <w:rPr>
          <w:rFonts w:ascii="Times New Roman" w:eastAsia="Times New Roman" w:hAnsi="Times New Roman" w:cs="Times New Roman"/>
          <w:b/>
          <w:sz w:val="32"/>
          <w:u w:val="single"/>
        </w:rPr>
        <w:t>7 novembre</w:t>
      </w:r>
      <w:r w:rsidR="00F00D55">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42097C">
        <w:rPr>
          <w:rFonts w:ascii="Times New Roman" w:eastAsia="Times New Roman" w:hAnsi="Times New Roman" w:cs="Times New Roman"/>
          <w:b/>
          <w:sz w:val="32"/>
          <w:u w:val="single"/>
        </w:rPr>
        <w:t>4</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59B3764D"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42097C">
        <w:rPr>
          <w:rFonts w:ascii="Times New Roman" w:eastAsia="Times New Roman" w:hAnsi="Times New Roman" w:cs="Times New Roman"/>
          <w:sz w:val="24"/>
          <w:szCs w:val="24"/>
        </w:rPr>
        <w:t>quatre</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C421D7">
        <w:rPr>
          <w:rFonts w:ascii="Times New Roman" w:eastAsia="Times New Roman" w:hAnsi="Times New Roman" w:cs="Times New Roman"/>
          <w:sz w:val="24"/>
          <w:szCs w:val="24"/>
        </w:rPr>
        <w:t>sept-novembre</w:t>
      </w:r>
      <w:r w:rsidR="00764AF2">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5F689882"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42097C">
        <w:rPr>
          <w:rFonts w:ascii="Times New Roman" w:eastAsia="Times New Roman" w:hAnsi="Times New Roman" w:cs="Times New Roman"/>
          <w:sz w:val="24"/>
          <w:szCs w:val="24"/>
        </w:rPr>
        <w:t xml:space="preserve">Chantal BOUDON,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proofErr w:type="spellStart"/>
      <w:r w:rsidR="0042097C">
        <w:rPr>
          <w:rFonts w:ascii="Times New Roman" w:eastAsia="Times New Roman" w:hAnsi="Times New Roman" w:cs="Times New Roman"/>
          <w:sz w:val="24"/>
          <w:szCs w:val="24"/>
        </w:rPr>
        <w:t>Juliéna</w:t>
      </w:r>
      <w:proofErr w:type="spellEnd"/>
      <w:r w:rsidR="0042097C">
        <w:rPr>
          <w:rFonts w:ascii="Times New Roman" w:eastAsia="Times New Roman" w:hAnsi="Times New Roman" w:cs="Times New Roman"/>
          <w:sz w:val="24"/>
          <w:szCs w:val="24"/>
        </w:rPr>
        <w:t xml:space="preserve"> ABERLEN</w:t>
      </w:r>
      <w:r w:rsidR="00816DF8">
        <w:rPr>
          <w:rFonts w:ascii="Times New Roman" w:eastAsia="Times New Roman" w:hAnsi="Times New Roman" w:cs="Times New Roman"/>
          <w:sz w:val="24"/>
          <w:szCs w:val="24"/>
        </w:rPr>
        <w:t xml:space="preserve">, </w:t>
      </w:r>
      <w:r w:rsidR="00C421D7">
        <w:rPr>
          <w:rFonts w:ascii="Times New Roman" w:eastAsia="Times New Roman" w:hAnsi="Times New Roman" w:cs="Times New Roman"/>
          <w:sz w:val="24"/>
          <w:szCs w:val="24"/>
        </w:rPr>
        <w:t xml:space="preserve">Maryline BERLAND, </w:t>
      </w:r>
      <w:r w:rsidR="006B3867">
        <w:rPr>
          <w:rFonts w:ascii="Times New Roman" w:eastAsia="Times New Roman" w:hAnsi="Times New Roman" w:cs="Times New Roman"/>
          <w:sz w:val="24"/>
          <w:szCs w:val="24"/>
        </w:rPr>
        <w:t>Benoît DUPOUY</w:t>
      </w:r>
      <w:r w:rsidR="00FE5DED">
        <w:rPr>
          <w:rFonts w:ascii="Times New Roman" w:eastAsia="Times New Roman" w:hAnsi="Times New Roman" w:cs="Times New Roman"/>
          <w:sz w:val="24"/>
          <w:szCs w:val="24"/>
        </w:rPr>
        <w:t xml:space="preserve">, </w:t>
      </w:r>
      <w:r w:rsidR="00317DEC">
        <w:rPr>
          <w:rFonts w:ascii="Times New Roman" w:eastAsia="Times New Roman" w:hAnsi="Times New Roman" w:cs="Times New Roman"/>
          <w:sz w:val="24"/>
          <w:szCs w:val="24"/>
        </w:rPr>
        <w:t xml:space="preserve">Nicolas </w:t>
      </w:r>
      <w:r w:rsidR="00593C92">
        <w:rPr>
          <w:rFonts w:ascii="Times New Roman" w:eastAsia="Times New Roman" w:hAnsi="Times New Roman" w:cs="Times New Roman"/>
          <w:sz w:val="24"/>
          <w:szCs w:val="24"/>
        </w:rPr>
        <w:t>PLAULT</w:t>
      </w:r>
      <w:r w:rsidR="00FE5DED">
        <w:rPr>
          <w:rFonts w:ascii="Times New Roman" w:eastAsia="Times New Roman" w:hAnsi="Times New Roman" w:cs="Times New Roman"/>
          <w:sz w:val="24"/>
          <w:szCs w:val="24"/>
        </w:rPr>
        <w:t xml:space="preserve">,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 xml:space="preserve">TILLHET </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4AAFA019" w:rsidR="00DC5C90" w:rsidRPr="000C3DD7"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p>
    <w:p w14:paraId="692750F6" w14:textId="0D79F986" w:rsidR="002C2D20" w:rsidRPr="002C2D20" w:rsidRDefault="002C2D20" w:rsidP="005342B3">
      <w:pPr>
        <w:suppressAutoHyphens/>
        <w:spacing w:after="0" w:line="240" w:lineRule="auto"/>
        <w:jc w:val="both"/>
        <w:rPr>
          <w:rFonts w:ascii="Times New Roman" w:eastAsia="Times New Roman" w:hAnsi="Times New Roman" w:cs="Times New Roman"/>
          <w:bCs/>
          <w:sz w:val="24"/>
          <w:szCs w:val="24"/>
        </w:rPr>
      </w:pP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781EBE3B"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C421D7">
        <w:rPr>
          <w:rFonts w:ascii="Times New Roman" w:eastAsia="Times New Roman" w:hAnsi="Times New Roman" w:cs="Times New Roman"/>
          <w:sz w:val="24"/>
          <w:szCs w:val="24"/>
        </w:rPr>
        <w:t>Benoît DUPOUY</w:t>
      </w: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2E9B7637" w14:textId="1D12E21E" w:rsidR="008355F8" w:rsidRDefault="008355F8" w:rsidP="00F24C97">
      <w:pPr>
        <w:suppressAutoHyphens/>
        <w:spacing w:after="0" w:line="240" w:lineRule="auto"/>
        <w:rPr>
          <w:rFonts w:ascii="Times New Roman" w:eastAsia="Times New Roman" w:hAnsi="Times New Roman" w:cs="Times New Roman"/>
          <w:sz w:val="24"/>
          <w:szCs w:val="24"/>
        </w:rPr>
      </w:pPr>
    </w:p>
    <w:p w14:paraId="2F7CB5DC" w14:textId="10E731E0" w:rsidR="00C421D7" w:rsidRDefault="00C421D7" w:rsidP="00C421D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Monsieur le Maire propose d’ajouter à l’ordre du jour trois délibérations :</w:t>
      </w:r>
    </w:p>
    <w:p w14:paraId="5E59851F" w14:textId="77777777" w:rsidR="00C421D7" w:rsidRDefault="00C421D7" w:rsidP="00C421D7">
      <w:pPr>
        <w:suppressAutoHyphens/>
        <w:spacing w:after="0" w:line="240" w:lineRule="auto"/>
        <w:jc w:val="both"/>
        <w:rPr>
          <w:rFonts w:ascii="Times New Roman" w:eastAsia="Times New Roman" w:hAnsi="Times New Roman" w:cs="Times New Roman"/>
          <w:sz w:val="24"/>
          <w:szCs w:val="24"/>
        </w:rPr>
      </w:pPr>
    </w:p>
    <w:p w14:paraId="2B54EC0D" w14:textId="15E597AA" w:rsidR="00C421D7" w:rsidRDefault="00C421D7" w:rsidP="00C421D7">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Délibération redevance pour occupation des réseaux publics de distribution d’électricité</w:t>
      </w:r>
    </w:p>
    <w:p w14:paraId="73F076E0" w14:textId="62B9D023" w:rsidR="00C421D7" w:rsidRDefault="00C421D7" w:rsidP="00C421D7">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Délibération : téléphonie : abonnement</w:t>
      </w:r>
    </w:p>
    <w:p w14:paraId="0792E965" w14:textId="69097997" w:rsidR="00C421D7" w:rsidRDefault="00C421D7" w:rsidP="00C421D7">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Délibération photocopieur</w:t>
      </w:r>
    </w:p>
    <w:p w14:paraId="3CA41989" w14:textId="77777777" w:rsidR="007E72D9" w:rsidRDefault="007E72D9" w:rsidP="00ED46D3">
      <w:pPr>
        <w:suppressAutoHyphens/>
        <w:spacing w:after="0" w:line="240" w:lineRule="auto"/>
        <w:rPr>
          <w:rFonts w:ascii="Times New Roman" w:eastAsia="Times New Roman" w:hAnsi="Times New Roman" w:cs="Times New Roman"/>
          <w:sz w:val="24"/>
          <w:szCs w:val="24"/>
        </w:rPr>
      </w:pP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58EC7433" w14:textId="15E45AC4"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C421D7">
        <w:rPr>
          <w:rFonts w:ascii="Times New Roman" w:eastAsia="Times New Roman" w:hAnsi="Times New Roman" w:cs="Times New Roman"/>
          <w:b/>
          <w:sz w:val="24"/>
          <w:szCs w:val="24"/>
          <w:u w:val="single"/>
        </w:rPr>
        <w:t>5 SEPTEMBRE</w:t>
      </w:r>
      <w:r>
        <w:rPr>
          <w:rFonts w:ascii="Times New Roman" w:eastAsia="Times New Roman" w:hAnsi="Times New Roman" w:cs="Times New Roman"/>
          <w:b/>
          <w:sz w:val="24"/>
          <w:szCs w:val="24"/>
          <w:u w:val="single"/>
        </w:rPr>
        <w:t xml:space="preserve"> 2024</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7A0C590C" w14:textId="77777777" w:rsidR="008841D8" w:rsidRDefault="008841D8" w:rsidP="006B3867">
      <w:pPr>
        <w:tabs>
          <w:tab w:val="left" w:pos="1134"/>
        </w:tabs>
        <w:spacing w:after="0" w:line="240" w:lineRule="auto"/>
        <w:jc w:val="both"/>
        <w:rPr>
          <w:rFonts w:ascii="Times New Roman" w:hAnsi="Times New Roman"/>
          <w:sz w:val="24"/>
          <w:szCs w:val="24"/>
        </w:rPr>
      </w:pPr>
    </w:p>
    <w:p w14:paraId="2FE87210" w14:textId="19770F77" w:rsidR="0042097C" w:rsidRDefault="0042097C" w:rsidP="0042097C">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4D13D1">
        <w:rPr>
          <w:rFonts w:ascii="Times New Roman" w:hAnsi="Times New Roman"/>
          <w:sz w:val="24"/>
          <w:szCs w:val="24"/>
        </w:rPr>
        <w:t>9</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169EC9EC" w14:textId="77777777" w:rsidR="00171688" w:rsidRDefault="00171688"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0E23DB0C" w14:textId="18897871" w:rsidR="000B710F" w:rsidRDefault="008841D8"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w:t>
      </w:r>
      <w:r w:rsidR="00FE5DED">
        <w:rPr>
          <w:rFonts w:ascii="Times New Roman" w:eastAsia="Times New Roman" w:hAnsi="Times New Roman" w:cs="Times New Roman"/>
          <w:b/>
          <w:sz w:val="24"/>
          <w:szCs w:val="24"/>
          <w:u w:val="single"/>
        </w:rPr>
        <w:t>2</w:t>
      </w:r>
      <w:r w:rsidR="00C421D7">
        <w:rPr>
          <w:rFonts w:ascii="Times New Roman" w:eastAsia="Times New Roman" w:hAnsi="Times New Roman" w:cs="Times New Roman"/>
          <w:b/>
          <w:sz w:val="24"/>
          <w:szCs w:val="24"/>
          <w:u w:val="single"/>
        </w:rPr>
        <w:t>3</w:t>
      </w:r>
      <w:r>
        <w:rPr>
          <w:rFonts w:ascii="Times New Roman" w:eastAsia="Times New Roman" w:hAnsi="Times New Roman" w:cs="Times New Roman"/>
          <w:b/>
          <w:sz w:val="24"/>
          <w:szCs w:val="24"/>
          <w:u w:val="single"/>
        </w:rPr>
        <w:t> :</w:t>
      </w:r>
      <w:r w:rsidR="00593C92">
        <w:rPr>
          <w:rFonts w:ascii="Times New Roman" w:eastAsia="Times New Roman" w:hAnsi="Times New Roman" w:cs="Times New Roman"/>
          <w:b/>
          <w:sz w:val="24"/>
          <w:szCs w:val="24"/>
          <w:u w:val="single"/>
        </w:rPr>
        <w:t xml:space="preserve"> </w:t>
      </w:r>
      <w:r w:rsidR="00C421D7">
        <w:rPr>
          <w:rFonts w:ascii="Times New Roman" w:eastAsia="Times New Roman" w:hAnsi="Times New Roman" w:cs="Times New Roman"/>
          <w:b/>
          <w:sz w:val="24"/>
          <w:szCs w:val="24"/>
          <w:u w:val="single"/>
        </w:rPr>
        <w:t>DONNANT MANDAT AU CENTRE DE GESTION DE LA FONCTION PUBLIQUE DE LA GIRONDE POUR LE LANCEMENT D’UNE CONSULTATION POUR LA PASSATION D’UNE CONVENTION DE PARTICIPATION DANS LE DOMAINE DE LA PROTECTION SOCIALE COMPLEMENTAIRE (SANTE ET PREVOYANCE)</w:t>
      </w:r>
    </w:p>
    <w:p w14:paraId="137A6486" w14:textId="77777777" w:rsidR="00635694" w:rsidRDefault="00635694"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EA132A6" w14:textId="77777777" w:rsidR="00D72E16" w:rsidRPr="00B44432" w:rsidRDefault="00D72E16" w:rsidP="00D72E16">
      <w:pPr>
        <w:spacing w:after="0"/>
        <w:rPr>
          <w:rFonts w:ascii="Times New Roman" w:hAnsi="Times New Roman"/>
        </w:rPr>
      </w:pPr>
      <w:r w:rsidRPr="00B44432">
        <w:rPr>
          <w:rFonts w:ascii="Times New Roman" w:hAnsi="Times New Roman"/>
        </w:rPr>
        <w:t>Le Conseil municipal,</w:t>
      </w:r>
    </w:p>
    <w:p w14:paraId="4322C482" w14:textId="77777777" w:rsidR="00D72E16" w:rsidRPr="00B44432" w:rsidRDefault="00D72E16" w:rsidP="00D72E16">
      <w:pPr>
        <w:spacing w:after="0"/>
        <w:rPr>
          <w:rFonts w:ascii="Times New Roman" w:hAnsi="Times New Roman"/>
        </w:rPr>
      </w:pPr>
      <w:r w:rsidRPr="00B44432">
        <w:rPr>
          <w:rFonts w:ascii="Times New Roman" w:hAnsi="Times New Roman"/>
        </w:rPr>
        <w:t>Vu la législation relative aux assurances,</w:t>
      </w:r>
    </w:p>
    <w:p w14:paraId="5E6C4E5B" w14:textId="77777777" w:rsidR="00D72E16" w:rsidRPr="00B44432" w:rsidRDefault="00D72E16" w:rsidP="00D72E16">
      <w:pPr>
        <w:autoSpaceDE w:val="0"/>
        <w:autoSpaceDN w:val="0"/>
        <w:adjustRightInd w:val="0"/>
        <w:spacing w:after="0"/>
        <w:jc w:val="both"/>
        <w:rPr>
          <w:rFonts w:ascii="Times New Roman" w:eastAsia="MS Mincho" w:hAnsi="Times New Roman"/>
        </w:rPr>
      </w:pPr>
      <w:r w:rsidRPr="00B44432">
        <w:rPr>
          <w:rFonts w:ascii="Times New Roman" w:eastAsia="MS Mincho" w:hAnsi="Times New Roman"/>
        </w:rPr>
        <w:t>Vu les articles L 827-1 et suivants du code général de la fonction publique relatifs à la protection sociale complémentaire,</w:t>
      </w:r>
    </w:p>
    <w:p w14:paraId="2FFD4EE3" w14:textId="77777777" w:rsidR="00D72E16" w:rsidRPr="00B44432" w:rsidRDefault="00D72E16" w:rsidP="00D72E16">
      <w:pPr>
        <w:autoSpaceDE w:val="0"/>
        <w:autoSpaceDN w:val="0"/>
        <w:adjustRightInd w:val="0"/>
        <w:spacing w:after="0"/>
        <w:jc w:val="both"/>
        <w:rPr>
          <w:rFonts w:ascii="Times New Roman" w:eastAsia="MS Mincho" w:hAnsi="Times New Roman"/>
        </w:rPr>
      </w:pPr>
      <w:r w:rsidRPr="00B44432">
        <w:rPr>
          <w:rFonts w:ascii="Times New Roman" w:eastAsia="MS Mincho" w:hAnsi="Times New Roman"/>
        </w:rPr>
        <w:t>Vu les articles L 221-1 et suivants du code général de la fonction publique relatifs à la négociation et accords collectifs,</w:t>
      </w:r>
    </w:p>
    <w:p w14:paraId="23C82CD0" w14:textId="77777777" w:rsidR="00D72E16" w:rsidRPr="000C6FB0" w:rsidRDefault="00D72E16" w:rsidP="00D72E16">
      <w:pPr>
        <w:autoSpaceDE w:val="0"/>
        <w:autoSpaceDN w:val="0"/>
        <w:adjustRightInd w:val="0"/>
        <w:spacing w:after="0"/>
        <w:jc w:val="both"/>
        <w:rPr>
          <w:rFonts w:ascii="Times New Roman" w:eastAsia="MS Mincho" w:hAnsi="Times New Roman"/>
          <w:sz w:val="16"/>
          <w:szCs w:val="16"/>
        </w:rPr>
      </w:pPr>
    </w:p>
    <w:p w14:paraId="516BF2F1" w14:textId="77777777" w:rsidR="00D72E16" w:rsidRPr="00B44432" w:rsidRDefault="00D72E16" w:rsidP="00D72E16">
      <w:pPr>
        <w:autoSpaceDE w:val="0"/>
        <w:autoSpaceDN w:val="0"/>
        <w:adjustRightInd w:val="0"/>
        <w:spacing w:after="0"/>
        <w:jc w:val="both"/>
        <w:rPr>
          <w:rFonts w:ascii="Times New Roman" w:eastAsia="MS Mincho" w:hAnsi="Times New Roman"/>
        </w:rPr>
      </w:pPr>
      <w:r w:rsidRPr="00B44432">
        <w:rPr>
          <w:rFonts w:ascii="Times New Roman" w:eastAsia="MS Mincho" w:hAnsi="Times New Roman"/>
        </w:rPr>
        <w:lastRenderedPageBreak/>
        <w:t>Vu le décret n° 2011-1474 du 8 novembre 2011 relatif à la participation des collectivités territoriales et de leurs établissements publics au financement de la protection sociale complémentaire de leurs agents et les quatre arrêtés d’application du 8 novembre 2011,</w:t>
      </w:r>
    </w:p>
    <w:p w14:paraId="6C6DDCD8" w14:textId="77777777" w:rsidR="00D72E16" w:rsidRPr="00B44432" w:rsidRDefault="00D72E16" w:rsidP="00D72E16">
      <w:pPr>
        <w:autoSpaceDE w:val="0"/>
        <w:autoSpaceDN w:val="0"/>
        <w:adjustRightInd w:val="0"/>
        <w:spacing w:after="0"/>
        <w:jc w:val="both"/>
        <w:rPr>
          <w:rFonts w:ascii="Times New Roman" w:eastAsia="MS Mincho" w:hAnsi="Times New Roman"/>
        </w:rPr>
      </w:pPr>
      <w:r w:rsidRPr="00B44432">
        <w:rPr>
          <w:rFonts w:ascii="Times New Roman" w:eastAsia="MS Mincho" w:hAnsi="Times New Roman"/>
        </w:rPr>
        <w:t>Vu le décret n° 2022-581 du 20 avril 2022 relatif aux garanties de protection sociale complémentaire et à la participation obligatoire des collectivités territoriales et de leurs établissements publics à leur financement,</w:t>
      </w:r>
    </w:p>
    <w:p w14:paraId="172F86A6" w14:textId="77777777" w:rsidR="00D72E16" w:rsidRPr="00B44432" w:rsidRDefault="00D72E16" w:rsidP="00D72E16">
      <w:pPr>
        <w:spacing w:after="0"/>
        <w:jc w:val="both"/>
        <w:rPr>
          <w:rFonts w:ascii="Times New Roman" w:hAnsi="Times New Roman"/>
        </w:rPr>
      </w:pPr>
      <w:r w:rsidRPr="00B44432">
        <w:rPr>
          <w:rFonts w:ascii="Times New Roman" w:hAnsi="Times New Roman"/>
        </w:rPr>
        <w:t xml:space="preserve">Vu la délibération n° DE-0063-2023 du Conseil d’administration du Centre de Gestion de </w:t>
      </w:r>
      <w:smartTag w:uri="urn:schemas-microsoft-com:office:smarttags" w:element="PersonName">
        <w:smartTagPr>
          <w:attr w:name="ProductID" w:val="la Fonction Publique"/>
        </w:smartTagPr>
        <w:r w:rsidRPr="00B44432">
          <w:rPr>
            <w:rFonts w:ascii="Times New Roman" w:hAnsi="Times New Roman"/>
          </w:rPr>
          <w:t>la Fonction Publique</w:t>
        </w:r>
      </w:smartTag>
      <w:r w:rsidRPr="00B44432">
        <w:rPr>
          <w:rFonts w:ascii="Times New Roman" w:hAnsi="Times New Roman"/>
        </w:rPr>
        <w:t xml:space="preserve"> Territoriale de </w:t>
      </w:r>
      <w:smartTag w:uri="urn:schemas-microsoft-com:office:smarttags" w:element="PersonName">
        <w:smartTagPr>
          <w:attr w:name="ProductID" w:val="la Gironde"/>
        </w:smartTagPr>
        <w:r w:rsidRPr="00B44432">
          <w:rPr>
            <w:rFonts w:ascii="Times New Roman" w:hAnsi="Times New Roman"/>
          </w:rPr>
          <w:t>la Gironde</w:t>
        </w:r>
      </w:smartTag>
      <w:r w:rsidRPr="00B44432">
        <w:rPr>
          <w:rFonts w:ascii="Times New Roman" w:hAnsi="Times New Roman"/>
          <w:b/>
        </w:rPr>
        <w:t xml:space="preserve"> </w:t>
      </w:r>
      <w:r w:rsidRPr="00B44432">
        <w:rPr>
          <w:rFonts w:ascii="Times New Roman" w:hAnsi="Times New Roman"/>
        </w:rPr>
        <w:t>en date du 13 décembre 2023 autorisant le lancement d’une convention de participation pour la couverture des risques prévoyance et/ou santé ;</w:t>
      </w:r>
    </w:p>
    <w:p w14:paraId="154D544A" w14:textId="77777777" w:rsidR="00D72E16" w:rsidRPr="00B44432" w:rsidRDefault="00D72E16" w:rsidP="00D72E16">
      <w:pPr>
        <w:spacing w:after="0"/>
        <w:rPr>
          <w:rFonts w:ascii="Times New Roman" w:hAnsi="Times New Roman"/>
        </w:rPr>
      </w:pPr>
      <w:r w:rsidRPr="00B44432">
        <w:rPr>
          <w:rFonts w:ascii="Times New Roman" w:hAnsi="Times New Roman"/>
        </w:rPr>
        <w:t xml:space="preserve">Vu l’avis (favorable) du Comité Social Territorial </w:t>
      </w:r>
      <w:r w:rsidRPr="00B44432">
        <w:rPr>
          <w:rFonts w:ascii="Times New Roman" w:hAnsi="Times New Roman"/>
          <w:b/>
          <w:bCs/>
        </w:rPr>
        <w:t>du 27 août 2024</w:t>
      </w:r>
    </w:p>
    <w:p w14:paraId="52A76762" w14:textId="77777777" w:rsidR="00D72E16" w:rsidRPr="000C6FB0" w:rsidRDefault="00D72E16" w:rsidP="00D72E16">
      <w:pPr>
        <w:spacing w:after="0"/>
        <w:jc w:val="both"/>
        <w:rPr>
          <w:rFonts w:ascii="Times New Roman" w:hAnsi="Times New Roman"/>
          <w:sz w:val="16"/>
          <w:szCs w:val="16"/>
        </w:rPr>
      </w:pPr>
    </w:p>
    <w:p w14:paraId="7B3605E5" w14:textId="77777777" w:rsidR="00D72E16" w:rsidRPr="00B44432" w:rsidRDefault="00D72E16" w:rsidP="00D72E16">
      <w:pPr>
        <w:spacing w:after="0"/>
        <w:jc w:val="both"/>
        <w:rPr>
          <w:rFonts w:ascii="Times New Roman" w:hAnsi="Times New Roman"/>
          <w:i/>
        </w:rPr>
      </w:pPr>
      <w:r w:rsidRPr="00B44432">
        <w:rPr>
          <w:rFonts w:ascii="Times New Roman" w:hAnsi="Times New Roman"/>
        </w:rPr>
        <w:t xml:space="preserve">Considérant l’exposé de Monsieur le Maire </w:t>
      </w:r>
    </w:p>
    <w:p w14:paraId="628D2697" w14:textId="77777777" w:rsidR="00D72E16" w:rsidRPr="00B44432" w:rsidRDefault="00D72E16" w:rsidP="00D72E16">
      <w:pPr>
        <w:spacing w:after="0"/>
        <w:jc w:val="both"/>
        <w:rPr>
          <w:rFonts w:ascii="Times New Roman" w:hAnsi="Times New Roman"/>
        </w:rPr>
      </w:pPr>
      <w:r w:rsidRPr="00B44432">
        <w:rPr>
          <w:rFonts w:ascii="Times New Roman" w:hAnsi="Times New Roman"/>
        </w:rPr>
        <w:t>Les employeurs publics territoriaux doivent contribuer au financement des garanties d’assurance de protection sociale complémentaire auxquelles les agents qu'ils emploient souscrivent, permettant de couvrir :</w:t>
      </w:r>
    </w:p>
    <w:p w14:paraId="5C0E4732" w14:textId="77777777" w:rsidR="00D72E16" w:rsidRPr="00B44432" w:rsidRDefault="00D72E16" w:rsidP="00D72E16">
      <w:pPr>
        <w:spacing w:after="0"/>
        <w:jc w:val="both"/>
        <w:rPr>
          <w:rFonts w:ascii="Times New Roman" w:hAnsi="Times New Roman"/>
        </w:rPr>
      </w:pPr>
      <w:r w:rsidRPr="00B44432">
        <w:rPr>
          <w:rFonts w:ascii="Times New Roman" w:hAnsi="Times New Roman"/>
        </w:rPr>
        <w:t>- Les risques santé : frais occasionnés par une maternité, une maladie ou un accident,</w:t>
      </w:r>
    </w:p>
    <w:p w14:paraId="2ACE28ED" w14:textId="77777777" w:rsidR="00D72E16" w:rsidRPr="00B44432" w:rsidRDefault="00D72E16" w:rsidP="00D72E16">
      <w:pPr>
        <w:spacing w:after="0"/>
        <w:jc w:val="both"/>
        <w:rPr>
          <w:rFonts w:ascii="Times New Roman" w:hAnsi="Times New Roman"/>
        </w:rPr>
      </w:pPr>
      <w:r w:rsidRPr="00B44432">
        <w:rPr>
          <w:rFonts w:ascii="Times New Roman" w:hAnsi="Times New Roman"/>
        </w:rPr>
        <w:t>- Les risques prévoyance : incapacité de travail, invalidité, inaptitude ou de décès.</w:t>
      </w:r>
    </w:p>
    <w:p w14:paraId="4204C4D2" w14:textId="77777777" w:rsidR="00D72E16" w:rsidRPr="000C6FB0" w:rsidRDefault="00D72E16" w:rsidP="00D72E16">
      <w:pPr>
        <w:spacing w:after="0"/>
        <w:jc w:val="both"/>
        <w:rPr>
          <w:rFonts w:ascii="Times New Roman" w:hAnsi="Times New Roman"/>
          <w:sz w:val="16"/>
          <w:szCs w:val="16"/>
        </w:rPr>
      </w:pPr>
    </w:p>
    <w:p w14:paraId="4BFF7305" w14:textId="77777777" w:rsidR="00D72E16" w:rsidRPr="00B44432" w:rsidRDefault="00D72E16" w:rsidP="00D72E16">
      <w:pPr>
        <w:spacing w:after="0"/>
        <w:jc w:val="both"/>
        <w:rPr>
          <w:rFonts w:ascii="Times New Roman" w:hAnsi="Times New Roman"/>
        </w:rPr>
      </w:pPr>
      <w:r w:rsidRPr="00B44432">
        <w:rPr>
          <w:rFonts w:ascii="Times New Roman" w:hAnsi="Times New Roman"/>
        </w:rPr>
        <w:t>La protection sociale complémentaire (PSC) est devenue l’un des outils clé de la politique sociale des employeurs publics territoriaux. Pour précision, la PSC est déclinée en deux risques bien distincts :</w:t>
      </w:r>
    </w:p>
    <w:p w14:paraId="21EC72A4" w14:textId="77777777" w:rsidR="00D72E16" w:rsidRPr="000C6FB0" w:rsidRDefault="00D72E16" w:rsidP="00D72E16">
      <w:pPr>
        <w:spacing w:after="0"/>
        <w:jc w:val="both"/>
        <w:rPr>
          <w:rFonts w:ascii="Times New Roman" w:hAnsi="Times New Roman"/>
          <w:sz w:val="16"/>
          <w:szCs w:val="16"/>
        </w:rPr>
      </w:pPr>
    </w:p>
    <w:p w14:paraId="06F6BFAB" w14:textId="77777777" w:rsidR="00D72E16" w:rsidRPr="00B44432" w:rsidRDefault="00D72E16" w:rsidP="00D72E16">
      <w:pPr>
        <w:spacing w:after="0"/>
        <w:jc w:val="both"/>
        <w:rPr>
          <w:rFonts w:ascii="Times New Roman" w:hAnsi="Times New Roman"/>
        </w:rPr>
      </w:pPr>
      <w:r w:rsidRPr="00B44432">
        <w:rPr>
          <w:rFonts w:ascii="Times New Roman" w:hAnsi="Times New Roman"/>
        </w:rPr>
        <w:t>-</w:t>
      </w:r>
      <w:r w:rsidRPr="00B44432">
        <w:rPr>
          <w:rFonts w:ascii="Times New Roman" w:hAnsi="Times New Roman"/>
        </w:rPr>
        <w:tab/>
        <w:t>Les risques prévoyance (protection de l’agent en cas d’arrêt de travail, de mise en retraite pour invalidité et décès) : la participation de l’employeur devient obligatoire à compter du 1er janvier 2025. Un accord collectif national portant réforme de la PSC des agents territoriaux du 11 juillet 2023 conclu entre les partenaires sociaux et les associations d’employeurs va plus loin avec la participation de l’employeur d’un montant minimal de 50% de la cotisation à verser aux agents qui auront l’obligation d’adhérer à un contrat collectif souscrit par l’employeur. La mise en place de ce contrat nécessitera un accord conclu à l’issue d’une négociation collective locale. Ce dispositif sera effectif à compter de la transposition normative de cet accord national.</w:t>
      </w:r>
    </w:p>
    <w:p w14:paraId="4323BE8A" w14:textId="77777777" w:rsidR="00D72E16" w:rsidRPr="000C6FB0" w:rsidRDefault="00D72E16" w:rsidP="00D72E16">
      <w:pPr>
        <w:spacing w:after="0"/>
        <w:jc w:val="both"/>
        <w:rPr>
          <w:rFonts w:ascii="Times New Roman" w:hAnsi="Times New Roman"/>
          <w:sz w:val="16"/>
          <w:szCs w:val="16"/>
        </w:rPr>
      </w:pPr>
    </w:p>
    <w:p w14:paraId="4D518F8B" w14:textId="1787B125" w:rsidR="00D72E16" w:rsidRPr="00B44432" w:rsidRDefault="00D72E16" w:rsidP="00D72E16">
      <w:pPr>
        <w:spacing w:after="0"/>
        <w:jc w:val="both"/>
        <w:rPr>
          <w:rFonts w:ascii="Times New Roman" w:hAnsi="Times New Roman"/>
        </w:rPr>
      </w:pPr>
      <w:r w:rsidRPr="00B44432">
        <w:rPr>
          <w:rFonts w:ascii="Times New Roman" w:hAnsi="Times New Roman"/>
        </w:rPr>
        <w:t>-</w:t>
      </w:r>
      <w:r w:rsidRPr="00B44432">
        <w:rPr>
          <w:rFonts w:ascii="Times New Roman" w:hAnsi="Times New Roman"/>
        </w:rPr>
        <w:tab/>
        <w:t>Les risques santé (ou mutuelle) : la participation devient obligatoire d’un montant minimum de 15 € mensuel brut par agent à compter du 1er janvier 2026. L’employeur devra verser sa participation en choisissant l’un des trois modes de contractualisation : contrat individuel labellisé, contrat collectif à adhésion facultative des agents ou contrat collectif à adhésion obligatoire souscrit après conclusion d’un accord collectif valide.</w:t>
      </w:r>
    </w:p>
    <w:p w14:paraId="4CFCB86A" w14:textId="77777777" w:rsidR="00D72E16" w:rsidRPr="000C6FB0" w:rsidRDefault="00D72E16" w:rsidP="00D72E16">
      <w:pPr>
        <w:spacing w:after="0"/>
        <w:jc w:val="both"/>
        <w:rPr>
          <w:rFonts w:ascii="Times New Roman" w:hAnsi="Times New Roman"/>
          <w:sz w:val="16"/>
          <w:szCs w:val="16"/>
        </w:rPr>
      </w:pPr>
    </w:p>
    <w:p w14:paraId="163B8A16" w14:textId="77777777" w:rsidR="00D72E16" w:rsidRPr="00B44432" w:rsidRDefault="00D72E16" w:rsidP="00D72E16">
      <w:pPr>
        <w:spacing w:after="0"/>
        <w:jc w:val="both"/>
        <w:rPr>
          <w:rFonts w:ascii="Times New Roman" w:hAnsi="Times New Roman"/>
        </w:rPr>
      </w:pPr>
      <w:r w:rsidRPr="00B44432">
        <w:rPr>
          <w:rFonts w:ascii="Times New Roman" w:hAnsi="Times New Roman"/>
        </w:rPr>
        <w:t>Le processus de consultation sera commun aux employeurs territoriaux du département qui auront formulé leur intention par courrier, afin de mutualiser les risques à couvrir, et rechercher des tarifs compétitifs au bénéfice des agents.</w:t>
      </w:r>
    </w:p>
    <w:p w14:paraId="052D1DBA" w14:textId="77777777" w:rsidR="00D72E16" w:rsidRPr="00B44432" w:rsidRDefault="00D72E16" w:rsidP="00D72E16">
      <w:pPr>
        <w:spacing w:after="0"/>
        <w:jc w:val="both"/>
        <w:rPr>
          <w:rFonts w:ascii="Times New Roman" w:hAnsi="Times New Roman"/>
        </w:rPr>
      </w:pPr>
      <w:r w:rsidRPr="00B44432">
        <w:rPr>
          <w:rFonts w:ascii="Times New Roman" w:hAnsi="Times New Roman"/>
        </w:rPr>
        <w:t>Les conventions de participation seront conclues par le centre de gestion pour le compte des employeurs, au même titre que les contrats collectifs d’assurance associés, en déclinaison de l’article L827-7 du code général de la fonction publique.</w:t>
      </w:r>
    </w:p>
    <w:p w14:paraId="2EDA10BC" w14:textId="77777777" w:rsidR="00D72E16" w:rsidRPr="000C6FB0" w:rsidRDefault="00D72E16" w:rsidP="00D72E16">
      <w:pPr>
        <w:spacing w:after="0"/>
        <w:jc w:val="both"/>
        <w:rPr>
          <w:rFonts w:ascii="Times New Roman" w:hAnsi="Times New Roman"/>
          <w:sz w:val="16"/>
          <w:szCs w:val="16"/>
        </w:rPr>
      </w:pPr>
    </w:p>
    <w:p w14:paraId="7EC0BD8E" w14:textId="77777777" w:rsidR="00D72E16" w:rsidRPr="00B44432" w:rsidRDefault="00D72E16" w:rsidP="00D72E16">
      <w:pPr>
        <w:spacing w:after="0"/>
        <w:jc w:val="both"/>
        <w:rPr>
          <w:rFonts w:ascii="Times New Roman" w:hAnsi="Times New Roman"/>
        </w:rPr>
      </w:pPr>
      <w:r w:rsidRPr="00B44432">
        <w:rPr>
          <w:rFonts w:ascii="Times New Roman" w:hAnsi="Times New Roman"/>
        </w:rPr>
        <w:t>Les organisations syndicales seront associées à la démarche.</w:t>
      </w:r>
    </w:p>
    <w:p w14:paraId="4334F8CE" w14:textId="77777777" w:rsidR="00D72E16" w:rsidRPr="000C6FB0" w:rsidRDefault="00D72E16" w:rsidP="00D72E16">
      <w:pPr>
        <w:spacing w:after="0"/>
        <w:jc w:val="both"/>
        <w:rPr>
          <w:rFonts w:ascii="Times New Roman" w:hAnsi="Times New Roman"/>
          <w:sz w:val="16"/>
          <w:szCs w:val="16"/>
        </w:rPr>
      </w:pPr>
    </w:p>
    <w:p w14:paraId="6239D95D" w14:textId="77777777" w:rsidR="00D72E16" w:rsidRPr="00B44432" w:rsidRDefault="00D72E16" w:rsidP="00D72E16">
      <w:pPr>
        <w:spacing w:after="0"/>
        <w:jc w:val="both"/>
        <w:rPr>
          <w:rFonts w:ascii="Times New Roman" w:hAnsi="Times New Roman"/>
        </w:rPr>
      </w:pPr>
      <w:r w:rsidRPr="00B44432">
        <w:rPr>
          <w:rFonts w:ascii="Times New Roman" w:hAnsi="Times New Roman"/>
        </w:rPr>
        <w:t>En application des dispositions de l’article L.827.7 du code général de la fonction publique, le Centre de Gestion a une obligation de proposer aux employeurs publics territoriaux des garanties issues de contrats collectifs (procédure des conventions de participation).</w:t>
      </w:r>
    </w:p>
    <w:p w14:paraId="6054BF84" w14:textId="77777777"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2E441906" w14:textId="19C42D20" w:rsidR="00D72E16" w:rsidRPr="00B44432" w:rsidRDefault="00D72E16" w:rsidP="00D72E16">
      <w:pPr>
        <w:spacing w:after="0"/>
        <w:jc w:val="both"/>
        <w:rPr>
          <w:rFonts w:ascii="Times New Roman" w:hAnsi="Times New Roman"/>
        </w:rPr>
      </w:pPr>
      <w:r w:rsidRPr="00B44432">
        <w:rPr>
          <w:rFonts w:ascii="Times New Roman" w:hAnsi="Times New Roman"/>
        </w:rPr>
        <w:t xml:space="preserve"> Le Centre de Gestion va lancer une consultation pour retenir un organisme d’assurance. Les employeurs doivent bien au préalable délibérer pour donner mandat au Centre de Gestion après avis de leur Comité Social Territorial (art. 4 décret n°2011-1474). </w:t>
      </w:r>
    </w:p>
    <w:p w14:paraId="0580CE81" w14:textId="77777777" w:rsidR="00D72E16" w:rsidRPr="000C6FB0" w:rsidRDefault="00D72E16" w:rsidP="00D72E16">
      <w:pPr>
        <w:spacing w:after="0"/>
        <w:jc w:val="both"/>
        <w:rPr>
          <w:rFonts w:ascii="Times New Roman" w:hAnsi="Times New Roman"/>
          <w:sz w:val="16"/>
          <w:szCs w:val="16"/>
        </w:rPr>
      </w:pPr>
    </w:p>
    <w:p w14:paraId="397EDDBE" w14:textId="77777777" w:rsidR="00D72E16" w:rsidRPr="00B44432" w:rsidRDefault="00D72E16" w:rsidP="00D72E16">
      <w:pPr>
        <w:spacing w:after="0"/>
        <w:rPr>
          <w:rFonts w:ascii="Times New Roman" w:hAnsi="Times New Roman"/>
        </w:rPr>
      </w:pPr>
      <w:r w:rsidRPr="00B44432">
        <w:rPr>
          <w:rFonts w:ascii="Times New Roman" w:hAnsi="Times New Roman"/>
        </w:rPr>
        <w:t>Sur le rapport de Monsieur le Maire</w:t>
      </w:r>
      <w:r>
        <w:rPr>
          <w:rFonts w:ascii="Times New Roman" w:hAnsi="Times New Roman"/>
        </w:rPr>
        <w:t xml:space="preserve">, </w:t>
      </w:r>
      <w:r w:rsidRPr="00B44432">
        <w:rPr>
          <w:rFonts w:ascii="Times New Roman" w:hAnsi="Times New Roman"/>
        </w:rPr>
        <w:t>après en avoir délibéré,</w:t>
      </w:r>
    </w:p>
    <w:p w14:paraId="530D8250" w14:textId="77777777" w:rsidR="00D72E16" w:rsidRPr="000C6FB0" w:rsidRDefault="00D72E16" w:rsidP="00D72E16">
      <w:pPr>
        <w:spacing w:after="0"/>
        <w:rPr>
          <w:rFonts w:ascii="Times New Roman" w:hAnsi="Times New Roman"/>
          <w:sz w:val="16"/>
          <w:szCs w:val="16"/>
        </w:rPr>
      </w:pPr>
    </w:p>
    <w:p w14:paraId="484D0B0F" w14:textId="77777777" w:rsidR="00D72E16" w:rsidRPr="00B44432" w:rsidRDefault="00D72E16" w:rsidP="00D72E16">
      <w:pPr>
        <w:spacing w:after="0"/>
        <w:rPr>
          <w:rFonts w:ascii="Times New Roman" w:hAnsi="Times New Roman"/>
        </w:rPr>
      </w:pPr>
      <w:proofErr w:type="gramStart"/>
      <w:r w:rsidRPr="00B44432">
        <w:rPr>
          <w:rFonts w:ascii="Times New Roman" w:hAnsi="Times New Roman"/>
        </w:rPr>
        <w:t>et</w:t>
      </w:r>
      <w:proofErr w:type="gramEnd"/>
      <w:r w:rsidRPr="00B44432">
        <w:rPr>
          <w:rFonts w:ascii="Times New Roman" w:hAnsi="Times New Roman"/>
        </w:rPr>
        <w:t xml:space="preserve"> à la majorité des suffrages exprimés,</w:t>
      </w:r>
    </w:p>
    <w:p w14:paraId="4EAE09AD" w14:textId="77777777" w:rsidR="00D72E16" w:rsidRPr="000C6FB0" w:rsidRDefault="00D72E16" w:rsidP="00D72E16">
      <w:pPr>
        <w:spacing w:after="0"/>
        <w:rPr>
          <w:rFonts w:ascii="Times New Roman" w:hAnsi="Times New Roman"/>
          <w:sz w:val="16"/>
          <w:szCs w:val="16"/>
        </w:rPr>
      </w:pPr>
    </w:p>
    <w:p w14:paraId="05B619C7" w14:textId="77777777" w:rsidR="00D72E16" w:rsidRPr="00B44432" w:rsidRDefault="00D72E16" w:rsidP="00D72E16">
      <w:pPr>
        <w:spacing w:after="0"/>
        <w:rPr>
          <w:rFonts w:ascii="Times New Roman" w:hAnsi="Times New Roman"/>
        </w:rPr>
      </w:pPr>
      <w:r w:rsidRPr="00B44432">
        <w:rPr>
          <w:rFonts w:ascii="Times New Roman" w:hAnsi="Times New Roman"/>
        </w:rPr>
        <w:t>Le Conseil Municipal</w:t>
      </w:r>
      <w:r>
        <w:rPr>
          <w:rFonts w:ascii="Times New Roman" w:hAnsi="Times New Roman"/>
        </w:rPr>
        <w:t>,</w:t>
      </w:r>
    </w:p>
    <w:p w14:paraId="3607984C" w14:textId="77777777" w:rsidR="00D72E16" w:rsidRPr="000C6FB0" w:rsidRDefault="00D72E16" w:rsidP="00D72E16">
      <w:pPr>
        <w:spacing w:after="0"/>
        <w:jc w:val="both"/>
        <w:rPr>
          <w:rFonts w:ascii="Times New Roman" w:hAnsi="Times New Roman"/>
          <w:sz w:val="16"/>
          <w:szCs w:val="16"/>
        </w:rPr>
      </w:pPr>
    </w:p>
    <w:p w14:paraId="5C6A6D81" w14:textId="77777777" w:rsidR="00D72E16" w:rsidRPr="00B44432" w:rsidRDefault="00D72E16" w:rsidP="00D72E16">
      <w:pPr>
        <w:spacing w:after="0"/>
        <w:jc w:val="both"/>
        <w:rPr>
          <w:rFonts w:ascii="Times New Roman" w:hAnsi="Times New Roman"/>
        </w:rPr>
      </w:pPr>
      <w:r w:rsidRPr="00B44432">
        <w:rPr>
          <w:rStyle w:val="lev"/>
          <w:rFonts w:ascii="Times New Roman" w:hAnsi="Times New Roman"/>
          <w:color w:val="000000"/>
        </w:rPr>
        <w:lastRenderedPageBreak/>
        <w:t>DECIDE</w:t>
      </w:r>
      <w:r w:rsidRPr="00B44432">
        <w:rPr>
          <w:rFonts w:ascii="Times New Roman" w:hAnsi="Times New Roman"/>
          <w:color w:val="000000"/>
        </w:rPr>
        <w:t> de se joindre à la procédure de mise en concurrence pour la passation de la convention de participation relative au risque Santé et/ou prévoyance que le Centre de gestion de la Gironde va engager.</w:t>
      </w:r>
      <w:r w:rsidRPr="00B44432">
        <w:rPr>
          <w:rFonts w:ascii="Times New Roman" w:hAnsi="Times New Roman"/>
          <w:color w:val="000000"/>
        </w:rPr>
        <w:br/>
        <w:t> </w:t>
      </w:r>
      <w:r w:rsidRPr="00B44432">
        <w:rPr>
          <w:rFonts w:ascii="Times New Roman" w:hAnsi="Times New Roman"/>
          <w:color w:val="000000"/>
        </w:rPr>
        <w:br/>
      </w:r>
      <w:r w:rsidRPr="00B44432">
        <w:rPr>
          <w:rStyle w:val="lev"/>
          <w:rFonts w:ascii="Times New Roman" w:hAnsi="Times New Roman"/>
          <w:color w:val="000000"/>
        </w:rPr>
        <w:t>ET</w:t>
      </w:r>
      <w:r w:rsidRPr="00B44432">
        <w:rPr>
          <w:rFonts w:ascii="Times New Roman" w:hAnsi="Times New Roman"/>
          <w:color w:val="000000"/>
        </w:rPr>
        <w:br/>
        <w:t> </w:t>
      </w:r>
      <w:r w:rsidRPr="00B44432">
        <w:rPr>
          <w:rFonts w:ascii="Times New Roman" w:hAnsi="Times New Roman"/>
          <w:color w:val="000000"/>
        </w:rPr>
        <w:br/>
      </w:r>
      <w:r w:rsidRPr="00B44432">
        <w:rPr>
          <w:rStyle w:val="lev"/>
          <w:rFonts w:ascii="Times New Roman" w:hAnsi="Times New Roman"/>
          <w:color w:val="000000"/>
        </w:rPr>
        <w:t>PREND ACTE</w:t>
      </w:r>
      <w:r w:rsidRPr="00B44432">
        <w:rPr>
          <w:rFonts w:ascii="Times New Roman" w:hAnsi="Times New Roman"/>
          <w:color w:val="000000"/>
        </w:rPr>
        <w:t> que les tarifs et garanties lui seront soumis préalablement afin qu’il puisse prendre ou non la décision de signer la convention de participation relative au risque Santé et /ou Prévoyance souscrite par le CDG 33 à compter du 1</w:t>
      </w:r>
      <w:r w:rsidRPr="00B44432">
        <w:rPr>
          <w:rFonts w:ascii="Times New Roman" w:hAnsi="Times New Roman"/>
          <w:color w:val="000000"/>
          <w:vertAlign w:val="superscript"/>
        </w:rPr>
        <w:t>er</w:t>
      </w:r>
      <w:r w:rsidRPr="00B44432">
        <w:rPr>
          <w:rFonts w:ascii="Times New Roman" w:hAnsi="Times New Roman"/>
          <w:color w:val="000000"/>
        </w:rPr>
        <w:t xml:space="preserve"> janvier 2025</w:t>
      </w:r>
      <w:r w:rsidRPr="00B44432">
        <w:rPr>
          <w:rFonts w:ascii="Times New Roman" w:hAnsi="Times New Roman"/>
          <w:color w:val="000000"/>
          <w:sz w:val="18"/>
          <w:szCs w:val="18"/>
        </w:rPr>
        <w:t>.</w:t>
      </w:r>
    </w:p>
    <w:p w14:paraId="076D0041" w14:textId="77777777" w:rsidR="00934840" w:rsidRDefault="00934840"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2002B18" w14:textId="43C9187E" w:rsidR="00934840" w:rsidRDefault="00934840" w:rsidP="00934840">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834005">
        <w:rPr>
          <w:rFonts w:ascii="Times New Roman" w:hAnsi="Times New Roman"/>
          <w:sz w:val="24"/>
          <w:szCs w:val="24"/>
        </w:rPr>
        <w:t>9</w:t>
      </w:r>
      <w:r w:rsidR="002A2807">
        <w:rPr>
          <w:rFonts w:ascii="Times New Roman" w:hAnsi="Times New Roman"/>
          <w:sz w:val="24"/>
          <w:szCs w:val="24"/>
        </w:rPr>
        <w:t xml:space="preserve">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020C9087" w14:textId="77777777" w:rsidR="00F2776C" w:rsidRDefault="00F2776C" w:rsidP="00934840">
      <w:pPr>
        <w:tabs>
          <w:tab w:val="left" w:pos="1134"/>
        </w:tabs>
        <w:spacing w:after="0" w:line="240" w:lineRule="auto"/>
        <w:jc w:val="both"/>
        <w:rPr>
          <w:rFonts w:ascii="Times New Roman" w:hAnsi="Times New Roman"/>
          <w:sz w:val="24"/>
          <w:szCs w:val="24"/>
        </w:rPr>
      </w:pPr>
    </w:p>
    <w:p w14:paraId="67CED066" w14:textId="77777777" w:rsidR="002A2807" w:rsidRDefault="002A2807" w:rsidP="00934840">
      <w:pPr>
        <w:tabs>
          <w:tab w:val="left" w:pos="1134"/>
        </w:tabs>
        <w:spacing w:after="0" w:line="240" w:lineRule="auto"/>
        <w:jc w:val="both"/>
        <w:rPr>
          <w:rFonts w:ascii="Times New Roman" w:hAnsi="Times New Roman"/>
          <w:sz w:val="24"/>
          <w:szCs w:val="24"/>
        </w:rPr>
      </w:pPr>
    </w:p>
    <w:p w14:paraId="5D14C104" w14:textId="103895CA" w:rsidR="002A2807" w:rsidRDefault="002A2807" w:rsidP="00934840">
      <w:pPr>
        <w:jc w:val="both"/>
        <w:rPr>
          <w:rFonts w:ascii="Times New Roman" w:hAnsi="Times New Roman"/>
          <w:sz w:val="24"/>
          <w:szCs w:val="24"/>
        </w:rPr>
      </w:pPr>
      <w:r>
        <w:rPr>
          <w:rFonts w:ascii="Times New Roman" w:hAnsi="Times New Roman"/>
          <w:sz w:val="24"/>
          <w:szCs w:val="24"/>
        </w:rPr>
        <w:t xml:space="preserve">Arrivée de M. </w:t>
      </w:r>
      <w:r w:rsidR="00317DEC">
        <w:rPr>
          <w:rFonts w:ascii="Times New Roman" w:hAnsi="Times New Roman"/>
          <w:sz w:val="24"/>
          <w:szCs w:val="24"/>
        </w:rPr>
        <w:t xml:space="preserve">Nicolas </w:t>
      </w:r>
      <w:r>
        <w:rPr>
          <w:rFonts w:ascii="Times New Roman" w:hAnsi="Times New Roman"/>
          <w:sz w:val="24"/>
          <w:szCs w:val="24"/>
        </w:rPr>
        <w:t xml:space="preserve">PLAULT </w:t>
      </w:r>
    </w:p>
    <w:p w14:paraId="3E504775" w14:textId="77777777" w:rsidR="002A2807" w:rsidRDefault="002A2807" w:rsidP="00934840">
      <w:pPr>
        <w:jc w:val="both"/>
        <w:rPr>
          <w:rFonts w:ascii="Times New Roman" w:hAnsi="Times New Roman"/>
          <w:sz w:val="24"/>
          <w:szCs w:val="24"/>
        </w:rPr>
      </w:pPr>
    </w:p>
    <w:p w14:paraId="4699AEF3" w14:textId="2AF70CE0" w:rsidR="00D72E16" w:rsidRDefault="00D72E16"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DELIBERATION 2024/24 : ADHESION A LA CONVENTION DE PARTICIPATION POUR LA COUVERTURE RISQUES SANTE ET PREVOYANCE ET MONTANT DE LA PARTICIPATION FINANCIERE AUX FONCTIONNAIRES ET AGENTS DE DROIT PUBLIC ET DE DROIT PRIVE </w:t>
      </w:r>
    </w:p>
    <w:p w14:paraId="1845AB3B"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le code général des collectivités territoriales,</w:t>
      </w:r>
    </w:p>
    <w:p w14:paraId="43C6B380"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le code des assurances, de la mutualité et de la sécurité sociale,</w:t>
      </w:r>
    </w:p>
    <w:p w14:paraId="38E110C3"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les dispositions du Code Général de la Fonction Publique, notamment les articles L.827-7 et L.827-11,</w:t>
      </w:r>
    </w:p>
    <w:p w14:paraId="2D4CEBD2"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le décret n° 2011-1474 du 8 novembre 2011 relatif à la participation des collectivités territoriales et de leurs établissements publics au financement de la protection sociale complémentaire de leurs agents,</w:t>
      </w:r>
    </w:p>
    <w:p w14:paraId="7AFFAF1A"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le décret n° 2022-581 du 20 avril 2022 relatif aux garanties de protection sociale complémentaire et à la participation obligatoire des collectivités territoriales et de leurs établissements publics à leur financement,</w:t>
      </w:r>
    </w:p>
    <w:p w14:paraId="3DED7427"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la délibération n° 2024/23 du 7 novembre 2024 par laquelle l’assemblée avait donné mandat au CDG33 afin de participer à cet appel public à concurrence</w:t>
      </w:r>
    </w:p>
    <w:p w14:paraId="598DD1CF" w14:textId="77777777" w:rsidR="00D72E16" w:rsidRPr="00D72E16" w:rsidRDefault="00D72E16" w:rsidP="00D72E16">
      <w:pPr>
        <w:tabs>
          <w:tab w:val="left" w:pos="7088"/>
        </w:tabs>
        <w:spacing w:after="0"/>
        <w:jc w:val="both"/>
        <w:rPr>
          <w:rFonts w:ascii="Times New Roman" w:hAnsi="Times New Roman"/>
          <w:sz w:val="24"/>
          <w:szCs w:val="24"/>
        </w:rPr>
      </w:pPr>
    </w:p>
    <w:p w14:paraId="30B6E3A4"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la délibération du Centre de gestion n° DE-0032-2024 en date du 10 juillet 2024 portant choix des prestataires retenus pour la conclusion des conventions de participation pour les risques « santé » et « prévoyance »,</w:t>
      </w:r>
    </w:p>
    <w:p w14:paraId="7347E490"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l’avis du Comité Social Territorial en date du : en cours</w:t>
      </w:r>
    </w:p>
    <w:p w14:paraId="28186E49" w14:textId="77777777" w:rsidR="00D72E16" w:rsidRPr="00D72E16" w:rsidRDefault="00D72E16" w:rsidP="00D72E16">
      <w:pPr>
        <w:tabs>
          <w:tab w:val="left" w:pos="7088"/>
        </w:tabs>
        <w:spacing w:after="0"/>
        <w:jc w:val="both"/>
        <w:rPr>
          <w:rFonts w:ascii="Times New Roman" w:hAnsi="Times New Roman"/>
          <w:sz w:val="24"/>
          <w:szCs w:val="24"/>
        </w:rPr>
      </w:pPr>
    </w:p>
    <w:p w14:paraId="4C4BB7AB"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la convention de participation santé signée entre le Centre de Gestion de la Gironde et MNFCT (ALTERNATIVE COURTAGE) en date du 11 juillet 2024.</w:t>
      </w:r>
    </w:p>
    <w:p w14:paraId="0FD1EA19"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Vu la convention de participation prévoyance signée entre le Centre de Gestion de la Gironde et TERRITORIA MUTUELLE en date du 17 juillet 2024.</w:t>
      </w:r>
    </w:p>
    <w:p w14:paraId="030E85CC" w14:textId="77777777" w:rsidR="00D72E16" w:rsidRPr="00D72E16" w:rsidRDefault="00D72E16" w:rsidP="00D72E16">
      <w:pPr>
        <w:tabs>
          <w:tab w:val="left" w:pos="7088"/>
        </w:tabs>
        <w:spacing w:after="0"/>
        <w:jc w:val="both"/>
        <w:rPr>
          <w:rFonts w:ascii="Times New Roman" w:hAnsi="Times New Roman"/>
          <w:sz w:val="24"/>
          <w:szCs w:val="24"/>
        </w:rPr>
      </w:pPr>
    </w:p>
    <w:p w14:paraId="5F2F85E0"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Le Conseil municipal, après en avoir délibéré</w:t>
      </w:r>
    </w:p>
    <w:p w14:paraId="3D2FC702" w14:textId="77777777" w:rsidR="00D72E16" w:rsidRPr="00D72E16" w:rsidRDefault="00D72E16" w:rsidP="00D72E16">
      <w:pPr>
        <w:tabs>
          <w:tab w:val="left" w:pos="7088"/>
        </w:tabs>
        <w:spacing w:after="0"/>
        <w:jc w:val="both"/>
        <w:rPr>
          <w:rFonts w:ascii="Times New Roman" w:hAnsi="Times New Roman"/>
          <w:b/>
          <w:sz w:val="24"/>
          <w:szCs w:val="24"/>
        </w:rPr>
      </w:pPr>
    </w:p>
    <w:p w14:paraId="6CF26008" w14:textId="77777777" w:rsidR="00D72E16" w:rsidRPr="00D72E16" w:rsidRDefault="00D72E16" w:rsidP="00D72E16">
      <w:pPr>
        <w:tabs>
          <w:tab w:val="left" w:pos="7088"/>
        </w:tabs>
        <w:spacing w:after="0"/>
        <w:jc w:val="both"/>
        <w:rPr>
          <w:rFonts w:ascii="Times New Roman" w:hAnsi="Times New Roman"/>
          <w:b/>
          <w:sz w:val="24"/>
          <w:szCs w:val="24"/>
        </w:rPr>
      </w:pPr>
      <w:r w:rsidRPr="00D72E16">
        <w:rPr>
          <w:rFonts w:ascii="Times New Roman" w:hAnsi="Times New Roman"/>
          <w:b/>
          <w:sz w:val="24"/>
          <w:szCs w:val="24"/>
        </w:rPr>
        <w:t>DECIDE :</w:t>
      </w:r>
    </w:p>
    <w:p w14:paraId="295AF79D" w14:textId="77777777" w:rsidR="00D72E16" w:rsidRPr="00D72E16" w:rsidRDefault="00D72E16" w:rsidP="00D72E16">
      <w:pPr>
        <w:tabs>
          <w:tab w:val="left" w:pos="7088"/>
        </w:tabs>
        <w:spacing w:after="0"/>
        <w:jc w:val="both"/>
        <w:rPr>
          <w:rFonts w:ascii="Times New Roman" w:hAnsi="Times New Roman"/>
          <w:b/>
          <w:sz w:val="24"/>
          <w:szCs w:val="24"/>
        </w:rPr>
      </w:pPr>
    </w:p>
    <w:p w14:paraId="21D9FA4F"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b/>
          <w:sz w:val="24"/>
          <w:szCs w:val="24"/>
          <w:u w:val="single"/>
        </w:rPr>
        <w:t>ARTICLE 1</w:t>
      </w:r>
      <w:r w:rsidRPr="00D72E16">
        <w:rPr>
          <w:rFonts w:ascii="Times New Roman" w:hAnsi="Times New Roman"/>
          <w:sz w:val="24"/>
          <w:szCs w:val="24"/>
        </w:rPr>
        <w:t xml:space="preserve"> : </w:t>
      </w:r>
    </w:p>
    <w:p w14:paraId="42646BFC"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 xml:space="preserve">-D’adhérer à la convention de participation </w:t>
      </w:r>
      <w:bookmarkStart w:id="0" w:name="_Hlk174524574"/>
      <w:r w:rsidRPr="00D72E16">
        <w:rPr>
          <w:rFonts w:ascii="Times New Roman" w:hAnsi="Times New Roman"/>
          <w:sz w:val="24"/>
          <w:szCs w:val="24"/>
        </w:rPr>
        <w:t xml:space="preserve">pour la couverture du risque </w:t>
      </w:r>
      <w:bookmarkEnd w:id="0"/>
      <w:r w:rsidRPr="00D72E16">
        <w:rPr>
          <w:rFonts w:ascii="Times New Roman" w:hAnsi="Times New Roman"/>
          <w:sz w:val="24"/>
          <w:szCs w:val="24"/>
        </w:rPr>
        <w:t>SANTE susvisée conclue entre le Centre de Gestion et MNFCT (ALTERNATIVE COURTAGE qui prend effet au 1</w:t>
      </w:r>
      <w:r w:rsidRPr="00D72E16">
        <w:rPr>
          <w:rFonts w:ascii="Times New Roman" w:hAnsi="Times New Roman"/>
          <w:sz w:val="24"/>
          <w:szCs w:val="24"/>
          <w:vertAlign w:val="superscript"/>
        </w:rPr>
        <w:t>er </w:t>
      </w:r>
      <w:r w:rsidRPr="00D72E16">
        <w:rPr>
          <w:rFonts w:ascii="Times New Roman" w:hAnsi="Times New Roman"/>
          <w:sz w:val="24"/>
          <w:szCs w:val="24"/>
        </w:rPr>
        <w:t>janvier 2025 pour une durée de 6 ans avec une possibilité de prorogation d’une durée maximale d’un an en cas de motifs d’intérêt général (article 19 du décret n° 2011-1474) et au contrat collectif à adhésion facultative afférent, au bénéfice des agents de la mairie de Soulignac</w:t>
      </w:r>
    </w:p>
    <w:p w14:paraId="218F80BC"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lastRenderedPageBreak/>
        <w:t>-D’adhérer à la convention de participation pour la couverture du risque PREVOYANCE susvisée conclue entre le Centre de Gestion et TERRITORIA MUTUELLE qui prend effet au 1</w:t>
      </w:r>
      <w:r w:rsidRPr="00D72E16">
        <w:rPr>
          <w:rFonts w:ascii="Times New Roman" w:hAnsi="Times New Roman"/>
          <w:sz w:val="24"/>
          <w:szCs w:val="24"/>
          <w:vertAlign w:val="superscript"/>
        </w:rPr>
        <w:t>er </w:t>
      </w:r>
      <w:r w:rsidRPr="00D72E16">
        <w:rPr>
          <w:rFonts w:ascii="Times New Roman" w:hAnsi="Times New Roman"/>
          <w:sz w:val="24"/>
          <w:szCs w:val="24"/>
        </w:rPr>
        <w:t>janvier 2025 pour une durée de 6 ans avec une possibilité de prorogation d’une durée maximale d’un an en cas de motifs d’intérêt général (article 19 du décret n° 2011-1474) et au contrat collectif à adhésion facultative afférent, au bénéfice des agents de la mairie de Soulignac</w:t>
      </w:r>
    </w:p>
    <w:p w14:paraId="194A6C23" w14:textId="77777777" w:rsidR="00D72E16" w:rsidRPr="00D72E16" w:rsidRDefault="00D72E16" w:rsidP="00D72E16">
      <w:pPr>
        <w:tabs>
          <w:tab w:val="left" w:pos="7088"/>
        </w:tabs>
        <w:spacing w:after="0"/>
        <w:jc w:val="both"/>
        <w:rPr>
          <w:rFonts w:ascii="Times New Roman" w:hAnsi="Times New Roman"/>
          <w:b/>
          <w:sz w:val="24"/>
          <w:szCs w:val="24"/>
        </w:rPr>
      </w:pPr>
    </w:p>
    <w:p w14:paraId="57234B43"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b/>
          <w:sz w:val="24"/>
          <w:szCs w:val="24"/>
          <w:u w:val="single"/>
        </w:rPr>
        <w:t>ARTICLE 2</w:t>
      </w:r>
      <w:r w:rsidRPr="00D72E16">
        <w:rPr>
          <w:rFonts w:ascii="Times New Roman" w:hAnsi="Times New Roman"/>
          <w:sz w:val="24"/>
          <w:szCs w:val="24"/>
        </w:rPr>
        <w:t xml:space="preserve"> : </w:t>
      </w:r>
    </w:p>
    <w:p w14:paraId="000B2D4C"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D’accorder une participation financière aux fonctionnaires et agents de droit public et de droit privé en activité pour :</w:t>
      </w:r>
    </w:p>
    <w:p w14:paraId="47D57BEC" w14:textId="77777777" w:rsidR="00D72E16" w:rsidRPr="00D72E16" w:rsidRDefault="00D72E16" w:rsidP="00D72E16">
      <w:pPr>
        <w:tabs>
          <w:tab w:val="left" w:pos="7088"/>
        </w:tabs>
        <w:spacing w:after="0"/>
        <w:jc w:val="both"/>
        <w:rPr>
          <w:rFonts w:ascii="Times New Roman" w:hAnsi="Times New Roman"/>
          <w:sz w:val="24"/>
          <w:szCs w:val="24"/>
        </w:rPr>
      </w:pPr>
    </w:p>
    <w:p w14:paraId="63FFF93B"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bCs/>
          <w:sz w:val="24"/>
          <w:szCs w:val="24"/>
        </w:rPr>
        <w:t>-Le risque santé</w:t>
      </w:r>
      <w:r w:rsidRPr="00D72E16">
        <w:rPr>
          <w:rFonts w:ascii="Times New Roman" w:hAnsi="Times New Roman"/>
          <w:sz w:val="24"/>
          <w:szCs w:val="24"/>
        </w:rPr>
        <w:t xml:space="preserve"> c’est-à-dire les risques d’atteintes à l’intégrité physique de la personne et les risques liés à la maternité :</w:t>
      </w:r>
    </w:p>
    <w:p w14:paraId="6E093482"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Pour ce risque, la participation financière de l’employeur sera accordée exclusivement au contrat référencé par le Centre de Gestion de la Gironde pour son caractère solidaire et responsable.</w:t>
      </w:r>
    </w:p>
    <w:p w14:paraId="72304487" w14:textId="77777777" w:rsidR="00D72E16" w:rsidRPr="006E3C41" w:rsidRDefault="00D72E16" w:rsidP="00D72E16">
      <w:pPr>
        <w:tabs>
          <w:tab w:val="left" w:pos="7088"/>
        </w:tabs>
        <w:spacing w:after="0"/>
        <w:ind w:left="709"/>
        <w:jc w:val="both"/>
        <w:rPr>
          <w:rFonts w:ascii="Times New Roman" w:hAnsi="Times New Roman"/>
          <w:sz w:val="18"/>
          <w:szCs w:val="18"/>
        </w:rPr>
      </w:pPr>
    </w:p>
    <w:p w14:paraId="40C1DF10"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bCs/>
          <w:sz w:val="24"/>
          <w:szCs w:val="24"/>
        </w:rPr>
        <w:t>-Le risque prévoyance</w:t>
      </w:r>
      <w:r w:rsidRPr="00D72E16">
        <w:rPr>
          <w:rFonts w:ascii="Times New Roman" w:hAnsi="Times New Roman"/>
          <w:sz w:val="24"/>
          <w:szCs w:val="24"/>
        </w:rPr>
        <w:t xml:space="preserve"> c’est-à-dire les risques d’incapacité de travail et, des risques d’invalidité et liés au décès,</w:t>
      </w:r>
    </w:p>
    <w:p w14:paraId="68973191"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Pour ce risque, la participation financière de l’employeur sera accordée exclusivement au contrat référencé par le Centre de Gestion de la Gironde pour son caractère solidaire et responsable</w:t>
      </w:r>
    </w:p>
    <w:p w14:paraId="0B556FD4" w14:textId="77777777" w:rsidR="00D72E16" w:rsidRPr="00D72E16" w:rsidRDefault="00D72E16" w:rsidP="00D72E16">
      <w:pPr>
        <w:tabs>
          <w:tab w:val="left" w:pos="7088"/>
        </w:tabs>
        <w:spacing w:after="0"/>
        <w:jc w:val="both"/>
        <w:rPr>
          <w:rFonts w:ascii="Times New Roman" w:hAnsi="Times New Roman"/>
          <w:sz w:val="24"/>
          <w:szCs w:val="24"/>
        </w:rPr>
      </w:pPr>
    </w:p>
    <w:p w14:paraId="67AFDDEC"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b/>
          <w:sz w:val="24"/>
          <w:szCs w:val="24"/>
          <w:u w:val="single"/>
        </w:rPr>
        <w:t>ARTICLE 3</w:t>
      </w:r>
      <w:r w:rsidRPr="00D72E16">
        <w:rPr>
          <w:rFonts w:ascii="Times New Roman" w:hAnsi="Times New Roman"/>
          <w:sz w:val="24"/>
          <w:szCs w:val="24"/>
        </w:rPr>
        <w:t> : de fixer le niveau de participation, dans la limite de la cotisation versée par l’agent, comme suit :</w:t>
      </w:r>
    </w:p>
    <w:p w14:paraId="60E192A1" w14:textId="77777777" w:rsidR="00D72E16" w:rsidRPr="00D72E16" w:rsidRDefault="00D72E16" w:rsidP="00D72E16">
      <w:pPr>
        <w:tabs>
          <w:tab w:val="left" w:pos="7088"/>
        </w:tabs>
        <w:spacing w:after="0"/>
        <w:jc w:val="both"/>
        <w:rPr>
          <w:rFonts w:ascii="Times New Roman" w:hAnsi="Times New Roman"/>
          <w:sz w:val="24"/>
          <w:szCs w:val="24"/>
        </w:rPr>
      </w:pPr>
    </w:p>
    <w:p w14:paraId="48C319E8"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 xml:space="preserve">-Pour le risque santé :  18 € par agent et par mois </w:t>
      </w:r>
    </w:p>
    <w:p w14:paraId="7FC5B6F0" w14:textId="77777777" w:rsidR="00D72E16" w:rsidRPr="00D72E16" w:rsidRDefault="00D72E16" w:rsidP="00D72E16">
      <w:pPr>
        <w:tabs>
          <w:tab w:val="left" w:pos="7088"/>
        </w:tabs>
        <w:spacing w:after="0"/>
        <w:jc w:val="both"/>
        <w:rPr>
          <w:rFonts w:ascii="Times New Roman" w:hAnsi="Times New Roman"/>
          <w:b/>
          <w:sz w:val="24"/>
          <w:szCs w:val="24"/>
        </w:rPr>
      </w:pPr>
      <w:proofErr w:type="gramStart"/>
      <w:r w:rsidRPr="00D72E16">
        <w:rPr>
          <w:rFonts w:ascii="Times New Roman" w:hAnsi="Times New Roman"/>
          <w:b/>
          <w:sz w:val="24"/>
          <w:szCs w:val="24"/>
        </w:rPr>
        <w:t>et</w:t>
      </w:r>
      <w:proofErr w:type="gramEnd"/>
    </w:p>
    <w:p w14:paraId="5F081756" w14:textId="77777777" w:rsidR="00D72E16" w:rsidRPr="00D72E16" w:rsidRDefault="00D72E16" w:rsidP="00D72E16">
      <w:pPr>
        <w:tabs>
          <w:tab w:val="left" w:pos="7088"/>
        </w:tabs>
        <w:spacing w:after="0"/>
        <w:jc w:val="both"/>
        <w:rPr>
          <w:rFonts w:ascii="Times New Roman" w:hAnsi="Times New Roman"/>
          <w:sz w:val="24"/>
          <w:szCs w:val="24"/>
        </w:rPr>
      </w:pPr>
    </w:p>
    <w:p w14:paraId="54742BB6" w14:textId="77777777" w:rsidR="00D72E16" w:rsidRPr="00D72E16" w:rsidRDefault="00D72E16" w:rsidP="00D72E16">
      <w:pPr>
        <w:tabs>
          <w:tab w:val="left" w:pos="7088"/>
        </w:tabs>
        <w:spacing w:after="0"/>
        <w:jc w:val="both"/>
        <w:rPr>
          <w:rFonts w:ascii="Times New Roman" w:hAnsi="Times New Roman"/>
          <w:sz w:val="24"/>
          <w:szCs w:val="24"/>
        </w:rPr>
      </w:pPr>
      <w:r w:rsidRPr="00D72E16">
        <w:rPr>
          <w:rFonts w:ascii="Times New Roman" w:hAnsi="Times New Roman"/>
          <w:sz w:val="24"/>
          <w:szCs w:val="24"/>
        </w:rPr>
        <w:t xml:space="preserve">-Pour le risque prévoyance : 7 € par agent et par mois </w:t>
      </w:r>
    </w:p>
    <w:p w14:paraId="458B465B" w14:textId="6FC59BE3" w:rsidR="00F6134E" w:rsidRDefault="00F6134E" w:rsidP="00934840">
      <w:pPr>
        <w:jc w:val="both"/>
        <w:rPr>
          <w:rFonts w:ascii="Times New Roman" w:hAnsi="Times New Roman"/>
          <w:sz w:val="24"/>
          <w:szCs w:val="24"/>
        </w:rPr>
      </w:pPr>
    </w:p>
    <w:p w14:paraId="73DA078C" w14:textId="2F5481E7" w:rsidR="00D72E16" w:rsidRDefault="00D72E16" w:rsidP="00D72E16">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10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24BC1A2C" w14:textId="77777777" w:rsidR="00F6134E" w:rsidRDefault="00F6134E" w:rsidP="00934840">
      <w:pPr>
        <w:jc w:val="both"/>
        <w:rPr>
          <w:rFonts w:ascii="Times New Roman" w:hAnsi="Times New Roman"/>
          <w:sz w:val="24"/>
          <w:szCs w:val="24"/>
        </w:rPr>
      </w:pPr>
    </w:p>
    <w:p w14:paraId="62AAF493" w14:textId="3EFFA63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w:t>
      </w:r>
      <w:r w:rsidR="00F6134E">
        <w:rPr>
          <w:rFonts w:ascii="Times New Roman" w:eastAsia="Times New Roman" w:hAnsi="Times New Roman" w:cs="Times New Roman"/>
          <w:b/>
          <w:sz w:val="24"/>
          <w:szCs w:val="24"/>
          <w:u w:val="single"/>
        </w:rPr>
        <w:t>2</w:t>
      </w:r>
      <w:r w:rsidR="00B80F1F">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 xml:space="preserve"> :  </w:t>
      </w:r>
      <w:r w:rsidR="00B80F1F">
        <w:rPr>
          <w:rFonts w:ascii="Times New Roman" w:eastAsia="Times New Roman" w:hAnsi="Times New Roman" w:cs="Times New Roman"/>
          <w:b/>
          <w:sz w:val="24"/>
          <w:szCs w:val="24"/>
          <w:u w:val="single"/>
        </w:rPr>
        <w:t>ACCEPTATION INDEMNITE ET FRANCHISE SINISTRE MUR ECOLE</w:t>
      </w:r>
    </w:p>
    <w:p w14:paraId="5B3D8D63"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56F10177" w14:textId="77777777" w:rsidR="00B80F1F" w:rsidRDefault="00B80F1F" w:rsidP="00B80F1F">
      <w:pPr>
        <w:tabs>
          <w:tab w:val="left" w:pos="7088"/>
        </w:tabs>
        <w:spacing w:after="0"/>
        <w:jc w:val="both"/>
        <w:rPr>
          <w:rFonts w:ascii="Times New Roman" w:hAnsi="Times New Roman"/>
          <w:bCs/>
          <w:sz w:val="24"/>
          <w:szCs w:val="24"/>
        </w:rPr>
      </w:pPr>
      <w:r>
        <w:rPr>
          <w:rFonts w:ascii="Times New Roman" w:hAnsi="Times New Roman"/>
          <w:bCs/>
          <w:sz w:val="24"/>
          <w:szCs w:val="24"/>
        </w:rPr>
        <w:t>Monsieur le Maire fait part au conseil municipal du courrier reçu de Groupama concernant l’expertise des dommages subis lors du sinistre du mur de l’école.</w:t>
      </w:r>
    </w:p>
    <w:p w14:paraId="76D21E0D" w14:textId="77777777" w:rsidR="00B80F1F" w:rsidRDefault="00B80F1F" w:rsidP="00B80F1F">
      <w:pPr>
        <w:tabs>
          <w:tab w:val="left" w:pos="7088"/>
        </w:tabs>
        <w:spacing w:after="0"/>
        <w:jc w:val="both"/>
        <w:rPr>
          <w:rFonts w:ascii="Times New Roman" w:hAnsi="Times New Roman"/>
          <w:bCs/>
          <w:sz w:val="24"/>
          <w:szCs w:val="24"/>
        </w:rPr>
      </w:pPr>
      <w:r>
        <w:rPr>
          <w:rFonts w:ascii="Times New Roman" w:hAnsi="Times New Roman"/>
          <w:bCs/>
          <w:sz w:val="24"/>
          <w:szCs w:val="24"/>
        </w:rPr>
        <w:t>Le montant de l’indemnité totale revenant à la commune s’élève à 3 377,40 € TTC.</w:t>
      </w:r>
    </w:p>
    <w:p w14:paraId="75D7C12B" w14:textId="77777777" w:rsidR="00B80F1F" w:rsidRDefault="00B80F1F" w:rsidP="00B80F1F">
      <w:pPr>
        <w:tabs>
          <w:tab w:val="left" w:pos="7088"/>
        </w:tabs>
        <w:spacing w:after="0"/>
        <w:jc w:val="both"/>
        <w:rPr>
          <w:rFonts w:ascii="Times New Roman" w:hAnsi="Times New Roman"/>
          <w:bCs/>
          <w:sz w:val="24"/>
          <w:szCs w:val="24"/>
        </w:rPr>
      </w:pPr>
      <w:r>
        <w:rPr>
          <w:rFonts w:ascii="Times New Roman" w:hAnsi="Times New Roman"/>
          <w:bCs/>
          <w:sz w:val="24"/>
          <w:szCs w:val="24"/>
        </w:rPr>
        <w:t>Un premier versement d’un montant de 2 486,44 € a été fait, un second versement sera fait d’un montant de 609,96 €, lorsque la facture des travaux aura été transmise.</w:t>
      </w:r>
    </w:p>
    <w:p w14:paraId="711A96EA" w14:textId="77777777" w:rsidR="00B80F1F" w:rsidRDefault="00B80F1F" w:rsidP="00B80F1F">
      <w:pPr>
        <w:tabs>
          <w:tab w:val="left" w:pos="7088"/>
        </w:tabs>
        <w:spacing w:after="0"/>
        <w:jc w:val="both"/>
        <w:rPr>
          <w:rFonts w:ascii="Times New Roman" w:hAnsi="Times New Roman"/>
          <w:bCs/>
          <w:sz w:val="24"/>
          <w:szCs w:val="24"/>
        </w:rPr>
      </w:pPr>
      <w:r>
        <w:rPr>
          <w:rFonts w:ascii="Times New Roman" w:hAnsi="Times New Roman"/>
          <w:bCs/>
          <w:sz w:val="24"/>
          <w:szCs w:val="24"/>
        </w:rPr>
        <w:t>De même, la franchise d’un montant de 281 € sera reversée après encaissement du recours.</w:t>
      </w:r>
    </w:p>
    <w:p w14:paraId="241C786F" w14:textId="77777777" w:rsidR="00B80F1F" w:rsidRDefault="00B80F1F" w:rsidP="00B80F1F">
      <w:pPr>
        <w:tabs>
          <w:tab w:val="left" w:pos="7088"/>
        </w:tabs>
        <w:spacing w:after="0"/>
        <w:jc w:val="both"/>
        <w:rPr>
          <w:rFonts w:ascii="Times New Roman" w:hAnsi="Times New Roman"/>
          <w:bCs/>
          <w:sz w:val="24"/>
          <w:szCs w:val="24"/>
        </w:rPr>
      </w:pPr>
    </w:p>
    <w:p w14:paraId="734503AD" w14:textId="77777777" w:rsidR="00B80F1F" w:rsidRDefault="00B80F1F" w:rsidP="00B80F1F">
      <w:pPr>
        <w:tabs>
          <w:tab w:val="left" w:pos="7088"/>
        </w:tabs>
        <w:spacing w:after="0"/>
        <w:jc w:val="both"/>
        <w:rPr>
          <w:rFonts w:ascii="Times New Roman" w:hAnsi="Times New Roman"/>
          <w:bCs/>
          <w:sz w:val="24"/>
          <w:szCs w:val="24"/>
        </w:rPr>
      </w:pPr>
      <w:r>
        <w:rPr>
          <w:rFonts w:ascii="Times New Roman" w:hAnsi="Times New Roman"/>
          <w:bCs/>
          <w:sz w:val="24"/>
          <w:szCs w:val="24"/>
        </w:rPr>
        <w:t>Le conseil municipal accepte le montant de l’indemnité totale de 3 377,40 € TTC, en trois versements, comme mentionnés ci-dessus, et autorise M. le Maire à effectuer toutes les démarches concernant ces encaissements.</w:t>
      </w:r>
    </w:p>
    <w:p w14:paraId="582252B0" w14:textId="77777777" w:rsidR="00E4589F" w:rsidRPr="00F2776C" w:rsidRDefault="00E4589F" w:rsidP="009016EB">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6C2F080" w14:textId="51853AEC" w:rsidR="00E4589F" w:rsidRDefault="00E4589F" w:rsidP="009016EB">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sidR="00F6134E">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47545D0A" w14:textId="77777777" w:rsidR="00B80F1F" w:rsidRPr="00F2776C" w:rsidRDefault="00B80F1F" w:rsidP="009016EB">
      <w:pPr>
        <w:tabs>
          <w:tab w:val="left" w:pos="1134"/>
        </w:tabs>
        <w:spacing w:after="0" w:line="240" w:lineRule="auto"/>
        <w:jc w:val="both"/>
        <w:rPr>
          <w:rFonts w:ascii="Times New Roman" w:hAnsi="Times New Roman"/>
          <w:sz w:val="24"/>
          <w:szCs w:val="24"/>
        </w:rPr>
      </w:pPr>
    </w:p>
    <w:p w14:paraId="63DACFC3" w14:textId="77777777" w:rsidR="00E4589F" w:rsidRPr="00F2776C"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0441621"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70FFA0A" w14:textId="04EBDDF5"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ARRETES DE VIREMENTS DE CREDITS</w:t>
      </w:r>
    </w:p>
    <w:p w14:paraId="33481172" w14:textId="77777777"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9EF6531" w14:textId="77F01236" w:rsidR="0075133A" w:rsidRDefault="004309E6" w:rsidP="00D02876">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donne lecture des arrêtés de virements de crédits qu’il a pris le 21 octobre 2024 :</w:t>
      </w:r>
    </w:p>
    <w:p w14:paraId="68FF52EE" w14:textId="77777777" w:rsidR="004309E6" w:rsidRDefault="004309E6" w:rsidP="00D02876">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35F0BF0" w14:textId="70017E1A" w:rsidR="004309E6" w:rsidRDefault="004309E6" w:rsidP="004309E6">
      <w:pPr>
        <w:pStyle w:val="Paragraphedeliste"/>
        <w:numPr>
          <w:ilvl w:val="0"/>
          <w:numId w:val="2"/>
        </w:num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60611 (eau et assainissement) : - 5 €</w:t>
      </w:r>
    </w:p>
    <w:p w14:paraId="7C511577" w14:textId="03ABB520" w:rsidR="004309E6" w:rsidRDefault="004309E6"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681 (dotation amortissement et provisions) : + 5 €</w:t>
      </w:r>
    </w:p>
    <w:p w14:paraId="206F492A" w14:textId="77777777" w:rsidR="004309E6" w:rsidRDefault="004309E6"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p>
    <w:p w14:paraId="5A1F93EF" w14:textId="421C7F29" w:rsidR="004309E6" w:rsidRDefault="004309E6" w:rsidP="004309E6">
      <w:pPr>
        <w:pStyle w:val="Paragraphedeliste"/>
        <w:numPr>
          <w:ilvl w:val="0"/>
          <w:numId w:val="2"/>
        </w:num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21538 opération 10035 (extensions réseaux) : - 900 €</w:t>
      </w:r>
    </w:p>
    <w:p w14:paraId="73EC11BA" w14:textId="3A3F3C8D" w:rsidR="004309E6" w:rsidRDefault="004309E6"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Article 2188 opération 10002 (église : achat chaises) : + 900 €</w:t>
      </w:r>
    </w:p>
    <w:p w14:paraId="78EA515C" w14:textId="77777777" w:rsidR="00D4712D" w:rsidRDefault="00D4712D"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p>
    <w:p w14:paraId="474EEE65" w14:textId="77777777" w:rsidR="00D4712D" w:rsidRDefault="00D4712D"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p>
    <w:p w14:paraId="08A0109C" w14:textId="2FB5F3CF" w:rsidR="00D4712D" w:rsidRDefault="00D4712D"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DEVIS BARBECUE CLUB HOUSE</w:t>
      </w:r>
    </w:p>
    <w:p w14:paraId="11F3FAFC" w14:textId="77777777" w:rsidR="00D4712D" w:rsidRDefault="00D4712D"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80BBE67" w14:textId="48D6E583" w:rsidR="00D4712D" w:rsidRDefault="00D4712D"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le Maire présente le devis de José MATOS concernant le barbecue extérieur du club house.</w:t>
      </w:r>
    </w:p>
    <w:p w14:paraId="71469536" w14:textId="196DF7C3" w:rsidR="00D4712D" w:rsidRDefault="00D4712D"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 s’élève à 4 164,60 € TTC.</w:t>
      </w:r>
    </w:p>
    <w:p w14:paraId="25F5F318" w14:textId="5DE422F9" w:rsidR="00D4712D" w:rsidRDefault="00A936EB"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conseil décide de ne pas mettre d’évier. Il va être demandé à José MATOS de rectifier le devis.</w:t>
      </w:r>
    </w:p>
    <w:p w14:paraId="6E39EF28" w14:textId="77777777"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476E4E8" w14:textId="77777777"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412B592D" w14:textId="4E4B8EED"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DEVIS CARRELAGE CLUB HOUSE</w:t>
      </w:r>
    </w:p>
    <w:p w14:paraId="6053C658" w14:textId="77777777"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8D41061" w14:textId="3F1942B1"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le Maire présente le devis du carreleur Yannick DEJEAN, </w:t>
      </w:r>
      <w:r w:rsidR="007E531E">
        <w:rPr>
          <w:rFonts w:ascii="Times New Roman" w:eastAsia="Times New Roman" w:hAnsi="Times New Roman" w:cs="Times New Roman"/>
          <w:bCs/>
          <w:sz w:val="24"/>
          <w:szCs w:val="24"/>
        </w:rPr>
        <w:t>qui s’élève à 6 831,88 € TTC. Les quantités sont à vérifier.</w:t>
      </w:r>
    </w:p>
    <w:p w14:paraId="40C9F642" w14:textId="77777777" w:rsidR="007E531E" w:rsidRDefault="007E531E"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387EB4C" w14:textId="4255A6ED" w:rsidR="007E531E" w:rsidRDefault="007E531E"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DEVIS CREATION GRAPHIQUE</w:t>
      </w:r>
    </w:p>
    <w:p w14:paraId="52A61BA5" w14:textId="77777777" w:rsidR="007E531E" w:rsidRDefault="007E531E"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9700823" w14:textId="27C774DD" w:rsidR="007E531E" w:rsidRDefault="00CA37D6"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présente le devis de Margaux COURIBAUT, architecte illustratrice, concernant la création d’un logo pour la commune. Ce devis s’élève à 880 €.</w:t>
      </w:r>
    </w:p>
    <w:p w14:paraId="5396C308" w14:textId="4CBC866D" w:rsidR="00CA37D6" w:rsidRDefault="00CA37D6"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conseil souhaite se rapprocher également de M. Patrick LIVINGSTONE pour voir s’il pourrait faire une proposition.</w:t>
      </w:r>
    </w:p>
    <w:p w14:paraId="32E140A5" w14:textId="77777777" w:rsidR="00CA37D6" w:rsidRPr="007E531E" w:rsidRDefault="00CA37D6"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4FB0DB38" w14:textId="77777777"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305978A" w14:textId="6AF83908" w:rsidR="008404B4"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2024/26 :  REDEVANCES PAR OCCUPATION DU DOMAINE PUBLIC : MONTANT DE LA REDEVANCE D’OCCUPATION DU DOMAINE PUBLIC PAR LES OUVRAGES DES RESEAUX PUBLICS DE TRANSPORT ET DE DISTRIBUTION PUBLIQUE</w:t>
      </w:r>
    </w:p>
    <w:p w14:paraId="2CA6FC0A" w14:textId="77777777"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4A7C102F" w14:textId="77777777"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Monsieur le Maire donne connaissance au Conseil du décret n° 2002-409 du 26 mars 2002 portant modification des redevances pour occupation du domaine public par les ouvrages des réseaux publics de transport et de distribution d’électricité. Il propose au Conseil :</w:t>
      </w:r>
    </w:p>
    <w:p w14:paraId="1485C121" w14:textId="77777777" w:rsidR="00CA37D6" w:rsidRDefault="00CA37D6" w:rsidP="00CA37D6">
      <w:pPr>
        <w:tabs>
          <w:tab w:val="left" w:pos="7088"/>
        </w:tabs>
        <w:spacing w:after="0"/>
        <w:jc w:val="both"/>
        <w:rPr>
          <w:rFonts w:ascii="Times New Roman" w:hAnsi="Times New Roman"/>
          <w:bCs/>
          <w:sz w:val="24"/>
          <w:szCs w:val="24"/>
        </w:rPr>
      </w:pPr>
    </w:p>
    <w:p w14:paraId="6A4ED199" w14:textId="77777777"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-de fixer le montant de la redevance pour occupation du domaine public au taux maximum ;</w:t>
      </w:r>
    </w:p>
    <w:p w14:paraId="6CCBC6C7" w14:textId="77777777"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-que ce montant soit revalorisé automatiquement chaque année par application de l’index ingénierie mesuré au cours des douze mois précédant la publication de l’index connu au 1</w:t>
      </w:r>
      <w:r w:rsidRPr="00923A71">
        <w:rPr>
          <w:rFonts w:ascii="Times New Roman" w:hAnsi="Times New Roman"/>
          <w:bCs/>
          <w:sz w:val="24"/>
          <w:szCs w:val="24"/>
          <w:vertAlign w:val="superscript"/>
        </w:rPr>
        <w:t>er</w:t>
      </w:r>
      <w:r>
        <w:rPr>
          <w:rFonts w:ascii="Times New Roman" w:hAnsi="Times New Roman"/>
          <w:bCs/>
          <w:sz w:val="24"/>
          <w:szCs w:val="24"/>
        </w:rPr>
        <w:t xml:space="preserve"> janvier ou tout autre index qui vient lui être substitué ;</w:t>
      </w:r>
    </w:p>
    <w:p w14:paraId="6095A538" w14:textId="77777777" w:rsidR="00CA37D6" w:rsidRDefault="00CA37D6" w:rsidP="00CA37D6">
      <w:pPr>
        <w:tabs>
          <w:tab w:val="left" w:pos="7088"/>
        </w:tabs>
        <w:spacing w:after="0"/>
        <w:jc w:val="both"/>
        <w:rPr>
          <w:rFonts w:ascii="Times New Roman" w:hAnsi="Times New Roman"/>
          <w:bCs/>
          <w:sz w:val="24"/>
          <w:szCs w:val="24"/>
        </w:rPr>
      </w:pPr>
    </w:p>
    <w:p w14:paraId="67F048F5" w14:textId="77777777"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Le conseil municipal, entendu cet exposé, et après en avoir délibéré :</w:t>
      </w:r>
    </w:p>
    <w:p w14:paraId="082BC343" w14:textId="77777777"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Adopte les propositions qui lui sont faites concernant la redevance d’occupation du domaine public par les ouvrages des réseaux publics de transport et de distribution d’électricité.</w:t>
      </w:r>
    </w:p>
    <w:p w14:paraId="19E00885" w14:textId="77777777" w:rsidR="008404B4" w:rsidRPr="008404B4" w:rsidRDefault="008404B4" w:rsidP="008404B4">
      <w:pPr>
        <w:tabs>
          <w:tab w:val="left" w:pos="1134"/>
        </w:tabs>
        <w:spacing w:after="0"/>
        <w:jc w:val="both"/>
        <w:rPr>
          <w:rFonts w:ascii="Times New Roman" w:hAnsi="Times New Roman"/>
          <w:sz w:val="24"/>
          <w:szCs w:val="24"/>
        </w:rPr>
      </w:pPr>
    </w:p>
    <w:p w14:paraId="780C1624" w14:textId="77777777" w:rsidR="00CA37D6" w:rsidRDefault="00CA37D6" w:rsidP="00CA37D6">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7A858D7E" w14:textId="77777777" w:rsidR="00CA37D6" w:rsidRDefault="00CA37D6" w:rsidP="00CA37D6">
      <w:pPr>
        <w:tabs>
          <w:tab w:val="left" w:pos="1134"/>
        </w:tabs>
        <w:spacing w:after="0" w:line="240" w:lineRule="auto"/>
        <w:jc w:val="both"/>
        <w:rPr>
          <w:rFonts w:ascii="Times New Roman" w:hAnsi="Times New Roman"/>
          <w:sz w:val="24"/>
          <w:szCs w:val="24"/>
        </w:rPr>
      </w:pPr>
    </w:p>
    <w:p w14:paraId="0F98FA0B" w14:textId="77777777" w:rsidR="008404B4" w:rsidRDefault="008404B4"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9337E3B" w14:textId="77777777" w:rsidR="00CA37D6" w:rsidRDefault="00CA37D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825DBF4" w14:textId="77777777" w:rsidR="00CA37D6" w:rsidRDefault="00CA37D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98B4561" w14:textId="5B7DE4FC" w:rsidR="001223FF" w:rsidRDefault="00CA37D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DELIBERATION 2024/27 :  TELEPHONIE : ABONNEMENT</w:t>
      </w:r>
    </w:p>
    <w:p w14:paraId="61A43C25" w14:textId="77777777" w:rsidR="0010550F" w:rsidRDefault="0010550F" w:rsidP="00D02876">
      <w:pPr>
        <w:pStyle w:val="Paragraphedeliste"/>
        <w:tabs>
          <w:tab w:val="left" w:pos="1134"/>
        </w:tabs>
        <w:spacing w:after="0" w:line="240" w:lineRule="auto"/>
        <w:ind w:left="0"/>
        <w:jc w:val="both"/>
        <w:rPr>
          <w:rFonts w:ascii="Times New Roman" w:hAnsi="Times New Roman"/>
          <w:bCs/>
        </w:rPr>
      </w:pPr>
    </w:p>
    <w:p w14:paraId="317F4B36" w14:textId="77777777"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Monsieur le Maire présente les deux offres faites par l’entreprise Breizh Solutions concernant la téléphonie de la mairie, de la salle des fêtes et du club house. La première permet une économie annuelle de 1 076,40 € TTC, la 2</w:t>
      </w:r>
      <w:r w:rsidRPr="00B1197F">
        <w:rPr>
          <w:rFonts w:ascii="Times New Roman" w:hAnsi="Times New Roman"/>
          <w:bCs/>
          <w:sz w:val="24"/>
          <w:szCs w:val="24"/>
          <w:vertAlign w:val="superscript"/>
        </w:rPr>
        <w:t>ème</w:t>
      </w:r>
      <w:r>
        <w:rPr>
          <w:rFonts w:ascii="Times New Roman" w:hAnsi="Times New Roman"/>
          <w:bCs/>
          <w:sz w:val="24"/>
          <w:szCs w:val="24"/>
        </w:rPr>
        <w:t xml:space="preserve">, une économie de 126 €. Après explications, le conseil municipal décide de retenir l’offre la plus économique. </w:t>
      </w:r>
    </w:p>
    <w:p w14:paraId="7B753253" w14:textId="0DE6A61C"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 xml:space="preserve">Concernant la mairie, nous avons actuellement deux lignes téléphoniques, une ligne ADSL et une analogique, l’offre proposée est une </w:t>
      </w:r>
      <w:proofErr w:type="spellStart"/>
      <w:r>
        <w:rPr>
          <w:rFonts w:ascii="Times New Roman" w:hAnsi="Times New Roman"/>
          <w:bCs/>
          <w:sz w:val="24"/>
          <w:szCs w:val="24"/>
        </w:rPr>
        <w:t>livebox</w:t>
      </w:r>
      <w:proofErr w:type="spellEnd"/>
      <w:r>
        <w:rPr>
          <w:rFonts w:ascii="Times New Roman" w:hAnsi="Times New Roman"/>
          <w:bCs/>
          <w:sz w:val="24"/>
          <w:szCs w:val="24"/>
        </w:rPr>
        <w:t xml:space="preserve"> pro fibre 2 lignes pour 65 € HT par mois au lieu de   103,75 € actuellement. La ligne fax serait supprimée.</w:t>
      </w:r>
    </w:p>
    <w:p w14:paraId="5A18A6F1" w14:textId="3D8601F6" w:rsidR="00CA37D6"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 xml:space="preserve">Concernant, les lignes analogiques de la salle des fêtes et du club house, elles seraient remplacées par des téléphones de secours à 27,90 € HT par appareil. Ce qui ferait une économie annuelle tout compris de </w:t>
      </w:r>
      <w:r w:rsidR="004D13D1">
        <w:rPr>
          <w:rFonts w:ascii="Times New Roman" w:hAnsi="Times New Roman"/>
          <w:bCs/>
          <w:sz w:val="24"/>
          <w:szCs w:val="24"/>
        </w:rPr>
        <w:t xml:space="preserve">             </w:t>
      </w:r>
      <w:r>
        <w:rPr>
          <w:rFonts w:ascii="Times New Roman" w:hAnsi="Times New Roman"/>
          <w:bCs/>
          <w:sz w:val="24"/>
          <w:szCs w:val="24"/>
        </w:rPr>
        <w:t>1 076,40 € TTC.</w:t>
      </w:r>
    </w:p>
    <w:p w14:paraId="7EC95113" w14:textId="77777777" w:rsidR="00CA37D6" w:rsidRPr="00D727AF" w:rsidRDefault="00CA37D6" w:rsidP="00CA37D6">
      <w:pPr>
        <w:tabs>
          <w:tab w:val="left" w:pos="7088"/>
        </w:tabs>
        <w:spacing w:after="0"/>
        <w:jc w:val="both"/>
        <w:rPr>
          <w:rFonts w:ascii="Times New Roman" w:hAnsi="Times New Roman"/>
          <w:bCs/>
          <w:sz w:val="24"/>
          <w:szCs w:val="24"/>
        </w:rPr>
      </w:pPr>
      <w:r>
        <w:rPr>
          <w:rFonts w:ascii="Times New Roman" w:hAnsi="Times New Roman"/>
          <w:bCs/>
          <w:sz w:val="24"/>
          <w:szCs w:val="24"/>
        </w:rPr>
        <w:t>Le conseil municipal décide de retenir cette offre, et autorise M. le Maire à signer les documents nécessaires.</w:t>
      </w:r>
    </w:p>
    <w:p w14:paraId="4D3A5CDD" w14:textId="77777777" w:rsidR="00CA37D6" w:rsidRDefault="00CA37D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7D6C0A4E" w14:textId="77777777" w:rsidR="00CA37D6" w:rsidRDefault="00CA37D6" w:rsidP="00CA37D6">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0A7EC7E9" w14:textId="77777777" w:rsidR="00CA37D6" w:rsidRDefault="00CA37D6" w:rsidP="00CA37D6">
      <w:pPr>
        <w:tabs>
          <w:tab w:val="left" w:pos="1134"/>
        </w:tabs>
        <w:spacing w:after="0" w:line="240" w:lineRule="auto"/>
        <w:jc w:val="both"/>
        <w:rPr>
          <w:rFonts w:ascii="Times New Roman" w:hAnsi="Times New Roman"/>
          <w:sz w:val="24"/>
          <w:szCs w:val="24"/>
        </w:rPr>
      </w:pPr>
    </w:p>
    <w:p w14:paraId="4C499D3A" w14:textId="77777777" w:rsidR="00CA37D6" w:rsidRDefault="00CA37D6" w:rsidP="00CA37D6">
      <w:pPr>
        <w:tabs>
          <w:tab w:val="left" w:pos="1134"/>
        </w:tabs>
        <w:spacing w:after="0" w:line="240" w:lineRule="auto"/>
        <w:jc w:val="both"/>
        <w:rPr>
          <w:rFonts w:ascii="Times New Roman" w:hAnsi="Times New Roman"/>
          <w:sz w:val="24"/>
          <w:szCs w:val="24"/>
        </w:rPr>
      </w:pPr>
    </w:p>
    <w:p w14:paraId="049635F1" w14:textId="258A6E75" w:rsidR="00CA37D6" w:rsidRDefault="00CA37D6" w:rsidP="00CA37D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2024/28 :  PHOTOCOPIEUR</w:t>
      </w:r>
    </w:p>
    <w:p w14:paraId="31940A53" w14:textId="77777777" w:rsidR="00CA37D6" w:rsidRDefault="00CA37D6" w:rsidP="00CA37D6">
      <w:pPr>
        <w:tabs>
          <w:tab w:val="left" w:pos="1134"/>
        </w:tabs>
        <w:spacing w:after="0" w:line="240" w:lineRule="auto"/>
        <w:jc w:val="both"/>
        <w:rPr>
          <w:rFonts w:ascii="Times New Roman" w:eastAsia="Times New Roman" w:hAnsi="Times New Roman" w:cs="Times New Roman"/>
          <w:b/>
          <w:sz w:val="24"/>
          <w:szCs w:val="24"/>
          <w:u w:val="single"/>
        </w:rPr>
      </w:pPr>
    </w:p>
    <w:p w14:paraId="434F8548" w14:textId="77777777" w:rsidR="00F52792" w:rsidRDefault="00F52792" w:rsidP="00F52792">
      <w:pPr>
        <w:tabs>
          <w:tab w:val="left" w:pos="7088"/>
        </w:tabs>
        <w:spacing w:after="0"/>
        <w:jc w:val="both"/>
        <w:rPr>
          <w:rFonts w:ascii="Times New Roman" w:hAnsi="Times New Roman"/>
          <w:bCs/>
          <w:sz w:val="24"/>
          <w:szCs w:val="24"/>
        </w:rPr>
      </w:pPr>
      <w:r>
        <w:rPr>
          <w:rFonts w:ascii="Times New Roman" w:hAnsi="Times New Roman"/>
          <w:bCs/>
          <w:sz w:val="24"/>
          <w:szCs w:val="24"/>
        </w:rPr>
        <w:t>Monsieur le Maire rappelle que l’actuel photocopieur de la mairie a été acheté en mars 2015.</w:t>
      </w:r>
    </w:p>
    <w:p w14:paraId="5CB8FFC9" w14:textId="77777777" w:rsidR="00F52792" w:rsidRDefault="00F52792" w:rsidP="00F52792">
      <w:pPr>
        <w:tabs>
          <w:tab w:val="left" w:pos="7088"/>
        </w:tabs>
        <w:spacing w:after="0"/>
        <w:jc w:val="both"/>
        <w:rPr>
          <w:rFonts w:ascii="Times New Roman" w:hAnsi="Times New Roman"/>
          <w:bCs/>
          <w:sz w:val="24"/>
          <w:szCs w:val="24"/>
        </w:rPr>
      </w:pPr>
      <w:r>
        <w:rPr>
          <w:rFonts w:ascii="Times New Roman" w:hAnsi="Times New Roman"/>
          <w:bCs/>
          <w:sz w:val="24"/>
          <w:szCs w:val="24"/>
        </w:rPr>
        <w:t>L’entreprise KOESIO a fait une proposition pour remplacer ce photocopieur.</w:t>
      </w:r>
    </w:p>
    <w:p w14:paraId="403999B0" w14:textId="77777777" w:rsidR="00F52792" w:rsidRDefault="00F52792" w:rsidP="00F52792">
      <w:pPr>
        <w:tabs>
          <w:tab w:val="left" w:pos="7088"/>
        </w:tabs>
        <w:spacing w:after="0"/>
        <w:jc w:val="both"/>
        <w:rPr>
          <w:rFonts w:ascii="Times New Roman" w:hAnsi="Times New Roman"/>
          <w:bCs/>
          <w:sz w:val="24"/>
          <w:szCs w:val="24"/>
        </w:rPr>
      </w:pPr>
      <w:r>
        <w:rPr>
          <w:rFonts w:ascii="Times New Roman" w:hAnsi="Times New Roman"/>
          <w:bCs/>
          <w:sz w:val="24"/>
          <w:szCs w:val="24"/>
        </w:rPr>
        <w:t xml:space="preserve">Elle propose deux solutions pour un HP E786dn 25 page/mn couleur : </w:t>
      </w:r>
    </w:p>
    <w:p w14:paraId="7CC9BC57" w14:textId="77777777" w:rsidR="00F52792" w:rsidRDefault="00F52792" w:rsidP="00F52792">
      <w:pPr>
        <w:tabs>
          <w:tab w:val="left" w:pos="7088"/>
        </w:tabs>
        <w:spacing w:after="0"/>
        <w:jc w:val="both"/>
        <w:rPr>
          <w:rFonts w:ascii="Times New Roman" w:hAnsi="Times New Roman"/>
          <w:bCs/>
          <w:sz w:val="24"/>
          <w:szCs w:val="24"/>
        </w:rPr>
      </w:pPr>
      <w:r>
        <w:rPr>
          <w:rFonts w:ascii="Times New Roman" w:hAnsi="Times New Roman"/>
          <w:bCs/>
          <w:sz w:val="24"/>
          <w:szCs w:val="24"/>
        </w:rPr>
        <w:t>-un achat : pour un montant de 3 960 € HT, avec une maintenance de 56,25 € par trimestre</w:t>
      </w:r>
    </w:p>
    <w:p w14:paraId="624B59C7" w14:textId="77777777" w:rsidR="00F52792" w:rsidRDefault="00F52792" w:rsidP="00F52792">
      <w:pPr>
        <w:tabs>
          <w:tab w:val="left" w:pos="7088"/>
        </w:tabs>
        <w:spacing w:after="0"/>
        <w:jc w:val="both"/>
        <w:rPr>
          <w:rFonts w:ascii="Times New Roman" w:hAnsi="Times New Roman"/>
          <w:bCs/>
          <w:sz w:val="24"/>
          <w:szCs w:val="24"/>
        </w:rPr>
      </w:pPr>
      <w:r>
        <w:rPr>
          <w:rFonts w:ascii="Times New Roman" w:hAnsi="Times New Roman"/>
          <w:bCs/>
          <w:sz w:val="24"/>
          <w:szCs w:val="24"/>
        </w:rPr>
        <w:t>-une location maintenance pour 299,40 € HT par trimestre</w:t>
      </w:r>
    </w:p>
    <w:p w14:paraId="7FC01103" w14:textId="77777777" w:rsidR="00F52792" w:rsidRDefault="00F52792" w:rsidP="00F52792">
      <w:pPr>
        <w:tabs>
          <w:tab w:val="left" w:pos="7088"/>
        </w:tabs>
        <w:spacing w:after="0"/>
        <w:jc w:val="both"/>
        <w:rPr>
          <w:rFonts w:ascii="Times New Roman" w:hAnsi="Times New Roman"/>
          <w:bCs/>
          <w:sz w:val="24"/>
          <w:szCs w:val="24"/>
        </w:rPr>
      </w:pPr>
    </w:p>
    <w:p w14:paraId="0659AB9C" w14:textId="77777777" w:rsidR="00F52792" w:rsidRDefault="00F52792" w:rsidP="00F52792">
      <w:pPr>
        <w:tabs>
          <w:tab w:val="left" w:pos="7088"/>
        </w:tabs>
        <w:spacing w:after="0"/>
        <w:jc w:val="both"/>
        <w:rPr>
          <w:rFonts w:ascii="Times New Roman" w:hAnsi="Times New Roman"/>
          <w:bCs/>
          <w:sz w:val="24"/>
          <w:szCs w:val="24"/>
        </w:rPr>
      </w:pPr>
      <w:r>
        <w:rPr>
          <w:rFonts w:ascii="Times New Roman" w:hAnsi="Times New Roman"/>
          <w:bCs/>
          <w:sz w:val="24"/>
          <w:szCs w:val="24"/>
        </w:rPr>
        <w:t>Le conseil municipal décide de retenir la proposition de location maintenance, et autorise M. le Maire à signer tous les documents relatifs à cette location.</w:t>
      </w:r>
    </w:p>
    <w:p w14:paraId="60E4F751" w14:textId="77777777" w:rsidR="00CA37D6" w:rsidRPr="00CA37D6" w:rsidRDefault="00CA37D6" w:rsidP="00CA37D6">
      <w:pPr>
        <w:tabs>
          <w:tab w:val="left" w:pos="1134"/>
        </w:tabs>
        <w:spacing w:after="0" w:line="240" w:lineRule="auto"/>
        <w:jc w:val="both"/>
        <w:rPr>
          <w:rFonts w:ascii="Times New Roman" w:hAnsi="Times New Roman"/>
          <w:bCs/>
          <w:sz w:val="24"/>
          <w:szCs w:val="24"/>
        </w:rPr>
      </w:pPr>
    </w:p>
    <w:p w14:paraId="5D03DFE9" w14:textId="77777777" w:rsidR="00F52792" w:rsidRDefault="00F52792" w:rsidP="00F52792">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542BA634" w14:textId="77777777" w:rsidR="00EC393F" w:rsidRDefault="00EC393F" w:rsidP="00E63616">
      <w:pPr>
        <w:tabs>
          <w:tab w:val="left" w:pos="1134"/>
        </w:tabs>
        <w:spacing w:after="0" w:line="240" w:lineRule="auto"/>
        <w:jc w:val="both"/>
        <w:rPr>
          <w:rFonts w:ascii="Times New Roman" w:eastAsia="Times New Roman" w:hAnsi="Times New Roman" w:cs="Times New Roman"/>
          <w:bCs/>
          <w:sz w:val="24"/>
          <w:szCs w:val="24"/>
        </w:rPr>
      </w:pPr>
    </w:p>
    <w:p w14:paraId="0B52C33D" w14:textId="77777777" w:rsidR="00DF079A" w:rsidRDefault="00DF079A" w:rsidP="00EC393F">
      <w:pPr>
        <w:spacing w:after="0" w:line="240" w:lineRule="auto"/>
        <w:ind w:right="-426"/>
        <w:jc w:val="both"/>
        <w:rPr>
          <w:rFonts w:ascii="Times New Roman" w:eastAsia="Times New Roman" w:hAnsi="Times New Roman" w:cs="Times New Roman"/>
          <w:b/>
          <w:sz w:val="24"/>
          <w:szCs w:val="24"/>
          <w:u w:val="single"/>
        </w:rPr>
      </w:pPr>
    </w:p>
    <w:p w14:paraId="4EB60193" w14:textId="14F1623F"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5764BFF9" w14:textId="22298D11" w:rsidR="00EC393F" w:rsidRDefault="00F52792" w:rsidP="00F52792">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riverain a signalé que des arbres bouchent le ruisseau « Au Pont ». Jérôme VIALA va contacter le technicien rivière.</w:t>
      </w:r>
    </w:p>
    <w:p w14:paraId="670181FC" w14:textId="0E08125B" w:rsidR="00F52792" w:rsidRDefault="00036CAB" w:rsidP="00036CAB">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Ronces terrain de tennis : appeler </w:t>
      </w:r>
      <w:proofErr w:type="spellStart"/>
      <w:r>
        <w:rPr>
          <w:rFonts w:ascii="Times New Roman" w:eastAsia="Times New Roman" w:hAnsi="Times New Roman" w:cs="Times New Roman"/>
          <w:sz w:val="24"/>
          <w:szCs w:val="24"/>
        </w:rPr>
        <w:t>Alcino</w:t>
      </w:r>
      <w:proofErr w:type="spellEnd"/>
      <w:r>
        <w:rPr>
          <w:rFonts w:ascii="Times New Roman" w:eastAsia="Times New Roman" w:hAnsi="Times New Roman" w:cs="Times New Roman"/>
          <w:sz w:val="24"/>
          <w:szCs w:val="24"/>
        </w:rPr>
        <w:t xml:space="preserve"> NUNES</w:t>
      </w:r>
    </w:p>
    <w:p w14:paraId="45168DEE" w14:textId="67352519" w:rsidR="00036CAB" w:rsidRDefault="00036CAB" w:rsidP="00036CAB">
      <w:pPr>
        <w:pStyle w:val="Paragraphedeliste"/>
        <w:numPr>
          <w:ilvl w:val="0"/>
          <w:numId w:val="2"/>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Vidéo projecteur : Florence VAZ va demander des devis</w:t>
      </w:r>
    </w:p>
    <w:p w14:paraId="4739EFC0" w14:textId="77777777" w:rsidR="00036CAB" w:rsidRPr="00036CAB" w:rsidRDefault="00036CAB" w:rsidP="00036CAB">
      <w:pPr>
        <w:spacing w:after="0" w:line="240" w:lineRule="auto"/>
        <w:ind w:right="-426"/>
        <w:jc w:val="both"/>
        <w:rPr>
          <w:rFonts w:ascii="Times New Roman" w:eastAsia="Times New Roman" w:hAnsi="Times New Roman" w:cs="Times New Roman"/>
          <w:sz w:val="24"/>
          <w:szCs w:val="24"/>
        </w:rPr>
      </w:pPr>
    </w:p>
    <w:p w14:paraId="0AF0ADFF" w14:textId="6236C872"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036CAB">
        <w:rPr>
          <w:rFonts w:ascii="Times New Roman" w:eastAsia="Times New Roman" w:hAnsi="Times New Roman" w:cs="Times New Roman"/>
          <w:sz w:val="24"/>
          <w:szCs w:val="24"/>
        </w:rPr>
        <w:t>20</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036CAB">
        <w:rPr>
          <w:rFonts w:ascii="Times New Roman" w:eastAsia="Times New Roman" w:hAnsi="Times New Roman" w:cs="Times New Roman"/>
          <w:sz w:val="24"/>
          <w:szCs w:val="24"/>
        </w:rPr>
        <w:t>23</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0DCA6555" w14:textId="289E1478"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2D5207D4"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 xml:space="preserve">Délibération prise : </w:t>
      </w:r>
      <w:r w:rsidR="006B1ED2">
        <w:rPr>
          <w:rFonts w:ascii="Times New Roman" w:eastAsia="Times New Roman" w:hAnsi="Times New Roman" w:cs="Times New Roman"/>
          <w:b/>
          <w:bCs/>
          <w:sz w:val="24"/>
          <w:szCs w:val="24"/>
        </w:rPr>
        <w:t>202</w:t>
      </w:r>
      <w:r w:rsidR="00212FA0">
        <w:rPr>
          <w:rFonts w:ascii="Times New Roman" w:eastAsia="Times New Roman" w:hAnsi="Times New Roman" w:cs="Times New Roman"/>
          <w:b/>
          <w:bCs/>
          <w:sz w:val="24"/>
          <w:szCs w:val="24"/>
        </w:rPr>
        <w:t>4</w:t>
      </w:r>
      <w:r w:rsidR="006B1ED2">
        <w:rPr>
          <w:rFonts w:ascii="Times New Roman" w:eastAsia="Times New Roman" w:hAnsi="Times New Roman" w:cs="Times New Roman"/>
          <w:b/>
          <w:bCs/>
          <w:sz w:val="24"/>
          <w:szCs w:val="24"/>
        </w:rPr>
        <w:t>/</w:t>
      </w:r>
      <w:r w:rsidR="00E16DCA">
        <w:rPr>
          <w:rFonts w:ascii="Times New Roman" w:eastAsia="Times New Roman" w:hAnsi="Times New Roman" w:cs="Times New Roman"/>
          <w:b/>
          <w:bCs/>
          <w:sz w:val="24"/>
          <w:szCs w:val="24"/>
        </w:rPr>
        <w:t>2</w:t>
      </w:r>
      <w:r w:rsidR="00036CAB">
        <w:rPr>
          <w:rFonts w:ascii="Times New Roman" w:eastAsia="Times New Roman" w:hAnsi="Times New Roman" w:cs="Times New Roman"/>
          <w:b/>
          <w:bCs/>
          <w:sz w:val="24"/>
          <w:szCs w:val="24"/>
        </w:rPr>
        <w:t>3</w:t>
      </w:r>
    </w:p>
    <w:p w14:paraId="1B8599DC" w14:textId="771BEBB8" w:rsidR="005D5352" w:rsidRDefault="005D5352"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2024/</w:t>
      </w:r>
      <w:r w:rsidR="00E16DCA">
        <w:rPr>
          <w:rFonts w:ascii="Times New Roman" w:eastAsia="Times New Roman" w:hAnsi="Times New Roman" w:cs="Times New Roman"/>
          <w:b/>
          <w:bCs/>
          <w:sz w:val="24"/>
          <w:szCs w:val="24"/>
        </w:rPr>
        <w:t>2</w:t>
      </w:r>
      <w:r w:rsidR="00036CAB">
        <w:rPr>
          <w:rFonts w:ascii="Times New Roman" w:eastAsia="Times New Roman" w:hAnsi="Times New Roman" w:cs="Times New Roman"/>
          <w:b/>
          <w:bCs/>
          <w:sz w:val="24"/>
          <w:szCs w:val="24"/>
        </w:rPr>
        <w:t>4</w:t>
      </w:r>
    </w:p>
    <w:p w14:paraId="466CFDA1" w14:textId="7464AF8D" w:rsidR="005D5352" w:rsidRDefault="005D5352"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2024/</w:t>
      </w:r>
      <w:r w:rsidR="00E16DCA">
        <w:rPr>
          <w:rFonts w:ascii="Times New Roman" w:eastAsia="Times New Roman" w:hAnsi="Times New Roman" w:cs="Times New Roman"/>
          <w:b/>
          <w:bCs/>
          <w:sz w:val="24"/>
          <w:szCs w:val="24"/>
        </w:rPr>
        <w:t>2</w:t>
      </w:r>
      <w:r w:rsidR="00036CAB">
        <w:rPr>
          <w:rFonts w:ascii="Times New Roman" w:eastAsia="Times New Roman" w:hAnsi="Times New Roman" w:cs="Times New Roman"/>
          <w:b/>
          <w:bCs/>
          <w:sz w:val="24"/>
          <w:szCs w:val="24"/>
        </w:rPr>
        <w:t>5</w:t>
      </w:r>
    </w:p>
    <w:p w14:paraId="4DA44E35" w14:textId="02D027EB" w:rsidR="00036CAB" w:rsidRDefault="00036CA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2024/26</w:t>
      </w:r>
    </w:p>
    <w:p w14:paraId="6E595985" w14:textId="23E9EC2F" w:rsidR="00036CAB" w:rsidRDefault="00036CA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2024/27</w:t>
      </w:r>
    </w:p>
    <w:p w14:paraId="5E8CC9A9" w14:textId="56EB1B20" w:rsidR="00036CAB" w:rsidRDefault="00036CA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2024/28</w:t>
      </w:r>
    </w:p>
    <w:p w14:paraId="720C8024" w14:textId="1463BBC0" w:rsidR="00DF079A" w:rsidRDefault="00DF079A"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5FA2FDD5" w14:textId="59685115" w:rsidR="00E81C25" w:rsidRPr="005D5352" w:rsidRDefault="005D5352"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p w14:paraId="17C6ACE1" w14:textId="4AF42F69" w:rsidR="007B3828" w:rsidRDefault="007B3828" w:rsidP="007B3828">
      <w:pPr>
        <w:suppressAutoHyphens/>
        <w:spacing w:after="0" w:line="240" w:lineRule="auto"/>
        <w:rPr>
          <w:rFonts w:ascii="Times New Roman" w:eastAsia="Times New Roman" w:hAnsi="Times New Roman" w:cs="Times New Roman"/>
          <w:sz w:val="24"/>
          <w:szCs w:val="24"/>
        </w:rPr>
      </w:pPr>
    </w:p>
    <w:sectPr w:rsidR="007B3828"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05879066">
    <w:abstractNumId w:val="0"/>
  </w:num>
  <w:num w:numId="2" w16cid:durableId="1584951534">
    <w:abstractNumId w:val="1"/>
  </w:num>
  <w:num w:numId="3" w16cid:durableId="6634370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2A58"/>
    <w:rsid w:val="000137AB"/>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A0C28"/>
    <w:rsid w:val="000A1670"/>
    <w:rsid w:val="000B18AB"/>
    <w:rsid w:val="000B2698"/>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70DD"/>
    <w:rsid w:val="000C7479"/>
    <w:rsid w:val="000D073F"/>
    <w:rsid w:val="000D1976"/>
    <w:rsid w:val="000D1F55"/>
    <w:rsid w:val="000D3185"/>
    <w:rsid w:val="000D5471"/>
    <w:rsid w:val="000D7963"/>
    <w:rsid w:val="000E04F4"/>
    <w:rsid w:val="000E793B"/>
    <w:rsid w:val="000F08AF"/>
    <w:rsid w:val="000F123F"/>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6A26"/>
    <w:rsid w:val="00170454"/>
    <w:rsid w:val="00170A9E"/>
    <w:rsid w:val="00171688"/>
    <w:rsid w:val="00172C4F"/>
    <w:rsid w:val="00172C54"/>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1323"/>
    <w:rsid w:val="001C29EB"/>
    <w:rsid w:val="001C34E5"/>
    <w:rsid w:val="001C6022"/>
    <w:rsid w:val="001D2488"/>
    <w:rsid w:val="001D2923"/>
    <w:rsid w:val="001D63E3"/>
    <w:rsid w:val="001E127C"/>
    <w:rsid w:val="001E2A64"/>
    <w:rsid w:val="001F1634"/>
    <w:rsid w:val="001F32B8"/>
    <w:rsid w:val="001F355E"/>
    <w:rsid w:val="001F52E9"/>
    <w:rsid w:val="001F7E08"/>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35173"/>
    <w:rsid w:val="002409FF"/>
    <w:rsid w:val="002419D8"/>
    <w:rsid w:val="002457F7"/>
    <w:rsid w:val="00252E14"/>
    <w:rsid w:val="0025422D"/>
    <w:rsid w:val="002549DD"/>
    <w:rsid w:val="0025605D"/>
    <w:rsid w:val="002564E1"/>
    <w:rsid w:val="00257255"/>
    <w:rsid w:val="00261D08"/>
    <w:rsid w:val="00265C70"/>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C008A"/>
    <w:rsid w:val="002C2797"/>
    <w:rsid w:val="002C2D20"/>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6ABE"/>
    <w:rsid w:val="0031708E"/>
    <w:rsid w:val="00317DEC"/>
    <w:rsid w:val="00317E36"/>
    <w:rsid w:val="00320176"/>
    <w:rsid w:val="00324548"/>
    <w:rsid w:val="00324EFE"/>
    <w:rsid w:val="003263E9"/>
    <w:rsid w:val="003301FC"/>
    <w:rsid w:val="003309A0"/>
    <w:rsid w:val="00330A2E"/>
    <w:rsid w:val="00331494"/>
    <w:rsid w:val="003317E4"/>
    <w:rsid w:val="00332474"/>
    <w:rsid w:val="00332D11"/>
    <w:rsid w:val="0033457F"/>
    <w:rsid w:val="00334BEC"/>
    <w:rsid w:val="00336C8A"/>
    <w:rsid w:val="0034037E"/>
    <w:rsid w:val="00340B64"/>
    <w:rsid w:val="003455E5"/>
    <w:rsid w:val="00346ED6"/>
    <w:rsid w:val="00355BF8"/>
    <w:rsid w:val="00362E8F"/>
    <w:rsid w:val="003634CD"/>
    <w:rsid w:val="0036374F"/>
    <w:rsid w:val="0036475B"/>
    <w:rsid w:val="00366C54"/>
    <w:rsid w:val="00371ADD"/>
    <w:rsid w:val="003726EB"/>
    <w:rsid w:val="00373CDA"/>
    <w:rsid w:val="003766AB"/>
    <w:rsid w:val="003801BE"/>
    <w:rsid w:val="00380351"/>
    <w:rsid w:val="0038042D"/>
    <w:rsid w:val="003804A6"/>
    <w:rsid w:val="00380DD8"/>
    <w:rsid w:val="00382522"/>
    <w:rsid w:val="0039229E"/>
    <w:rsid w:val="003953E0"/>
    <w:rsid w:val="0039774E"/>
    <w:rsid w:val="003A0C2C"/>
    <w:rsid w:val="003A2E93"/>
    <w:rsid w:val="003B0A18"/>
    <w:rsid w:val="003B26D7"/>
    <w:rsid w:val="003B2B8C"/>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CEE"/>
    <w:rsid w:val="003F144D"/>
    <w:rsid w:val="003F2B45"/>
    <w:rsid w:val="003F53D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309E6"/>
    <w:rsid w:val="00430CD8"/>
    <w:rsid w:val="00430F2B"/>
    <w:rsid w:val="00433B8E"/>
    <w:rsid w:val="00435ADB"/>
    <w:rsid w:val="004422CE"/>
    <w:rsid w:val="0044344A"/>
    <w:rsid w:val="004438B1"/>
    <w:rsid w:val="004448F8"/>
    <w:rsid w:val="004454F8"/>
    <w:rsid w:val="00445A92"/>
    <w:rsid w:val="00446927"/>
    <w:rsid w:val="0045087A"/>
    <w:rsid w:val="0045283E"/>
    <w:rsid w:val="004529ED"/>
    <w:rsid w:val="00456E50"/>
    <w:rsid w:val="004640B3"/>
    <w:rsid w:val="00467A5C"/>
    <w:rsid w:val="00467A77"/>
    <w:rsid w:val="00470901"/>
    <w:rsid w:val="00471AEE"/>
    <w:rsid w:val="00472531"/>
    <w:rsid w:val="00475955"/>
    <w:rsid w:val="00475F34"/>
    <w:rsid w:val="00480D30"/>
    <w:rsid w:val="00483612"/>
    <w:rsid w:val="00485BB1"/>
    <w:rsid w:val="00487E93"/>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E08C8"/>
    <w:rsid w:val="004E1787"/>
    <w:rsid w:val="004E2C61"/>
    <w:rsid w:val="004F0443"/>
    <w:rsid w:val="004F309E"/>
    <w:rsid w:val="004F5396"/>
    <w:rsid w:val="004F7660"/>
    <w:rsid w:val="005037E2"/>
    <w:rsid w:val="005117BB"/>
    <w:rsid w:val="005177F2"/>
    <w:rsid w:val="005224A3"/>
    <w:rsid w:val="0052478A"/>
    <w:rsid w:val="00527874"/>
    <w:rsid w:val="00530BA2"/>
    <w:rsid w:val="005313EE"/>
    <w:rsid w:val="00531D81"/>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611FA"/>
    <w:rsid w:val="00561602"/>
    <w:rsid w:val="005618C0"/>
    <w:rsid w:val="00561E33"/>
    <w:rsid w:val="00565230"/>
    <w:rsid w:val="00566B77"/>
    <w:rsid w:val="00566EBA"/>
    <w:rsid w:val="005672C5"/>
    <w:rsid w:val="00574CBE"/>
    <w:rsid w:val="00577B30"/>
    <w:rsid w:val="005813BF"/>
    <w:rsid w:val="005860B9"/>
    <w:rsid w:val="0059091F"/>
    <w:rsid w:val="00591E88"/>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5C43"/>
    <w:rsid w:val="005D01E5"/>
    <w:rsid w:val="005D3014"/>
    <w:rsid w:val="005D3EF7"/>
    <w:rsid w:val="005D5352"/>
    <w:rsid w:val="005D6823"/>
    <w:rsid w:val="005D7819"/>
    <w:rsid w:val="005D7955"/>
    <w:rsid w:val="005E1A5F"/>
    <w:rsid w:val="005E1B54"/>
    <w:rsid w:val="005E247C"/>
    <w:rsid w:val="005E2801"/>
    <w:rsid w:val="005F309B"/>
    <w:rsid w:val="005F5036"/>
    <w:rsid w:val="005F65A6"/>
    <w:rsid w:val="006033ED"/>
    <w:rsid w:val="006046CC"/>
    <w:rsid w:val="00607852"/>
    <w:rsid w:val="00612C11"/>
    <w:rsid w:val="0061516C"/>
    <w:rsid w:val="00621325"/>
    <w:rsid w:val="0062160E"/>
    <w:rsid w:val="00622C38"/>
    <w:rsid w:val="006251E2"/>
    <w:rsid w:val="00631C07"/>
    <w:rsid w:val="00632132"/>
    <w:rsid w:val="00633BB7"/>
    <w:rsid w:val="00634429"/>
    <w:rsid w:val="00635694"/>
    <w:rsid w:val="00637520"/>
    <w:rsid w:val="00637DB2"/>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2F47"/>
    <w:rsid w:val="006A0394"/>
    <w:rsid w:val="006A07CE"/>
    <w:rsid w:val="006A159B"/>
    <w:rsid w:val="006A3392"/>
    <w:rsid w:val="006B1ED2"/>
    <w:rsid w:val="006B3867"/>
    <w:rsid w:val="006B3BE3"/>
    <w:rsid w:val="006C2233"/>
    <w:rsid w:val="006C2A8D"/>
    <w:rsid w:val="006C5485"/>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434F0"/>
    <w:rsid w:val="00743EB0"/>
    <w:rsid w:val="00746057"/>
    <w:rsid w:val="007467E6"/>
    <w:rsid w:val="00750411"/>
    <w:rsid w:val="00750AFE"/>
    <w:rsid w:val="0075133A"/>
    <w:rsid w:val="00751604"/>
    <w:rsid w:val="00753D95"/>
    <w:rsid w:val="00754AA2"/>
    <w:rsid w:val="00760BAE"/>
    <w:rsid w:val="00760C92"/>
    <w:rsid w:val="00764AF2"/>
    <w:rsid w:val="007727DB"/>
    <w:rsid w:val="00773A69"/>
    <w:rsid w:val="0077535C"/>
    <w:rsid w:val="0077650D"/>
    <w:rsid w:val="00776AB7"/>
    <w:rsid w:val="00780B20"/>
    <w:rsid w:val="00782C2D"/>
    <w:rsid w:val="007832A3"/>
    <w:rsid w:val="00784104"/>
    <w:rsid w:val="00786028"/>
    <w:rsid w:val="0079096C"/>
    <w:rsid w:val="00790C4B"/>
    <w:rsid w:val="00796CC3"/>
    <w:rsid w:val="007A204A"/>
    <w:rsid w:val="007A3C26"/>
    <w:rsid w:val="007A4F0F"/>
    <w:rsid w:val="007B1E57"/>
    <w:rsid w:val="007B2EA2"/>
    <w:rsid w:val="007B3828"/>
    <w:rsid w:val="007B57BB"/>
    <w:rsid w:val="007C0004"/>
    <w:rsid w:val="007C2999"/>
    <w:rsid w:val="007C777F"/>
    <w:rsid w:val="007D37EF"/>
    <w:rsid w:val="007D4E91"/>
    <w:rsid w:val="007D7408"/>
    <w:rsid w:val="007E4707"/>
    <w:rsid w:val="007E531E"/>
    <w:rsid w:val="007E72D9"/>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6F20"/>
    <w:rsid w:val="00846FA1"/>
    <w:rsid w:val="00852B4D"/>
    <w:rsid w:val="008539B8"/>
    <w:rsid w:val="008558EE"/>
    <w:rsid w:val="008604CF"/>
    <w:rsid w:val="008622EA"/>
    <w:rsid w:val="00863957"/>
    <w:rsid w:val="0086451B"/>
    <w:rsid w:val="00865CBB"/>
    <w:rsid w:val="008717F4"/>
    <w:rsid w:val="008725A4"/>
    <w:rsid w:val="008741EE"/>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51AF"/>
    <w:rsid w:val="008D2501"/>
    <w:rsid w:val="008D60CF"/>
    <w:rsid w:val="008D7DC9"/>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D86"/>
    <w:rsid w:val="0093738A"/>
    <w:rsid w:val="009376D8"/>
    <w:rsid w:val="009378C4"/>
    <w:rsid w:val="00937DCC"/>
    <w:rsid w:val="00950250"/>
    <w:rsid w:val="00950413"/>
    <w:rsid w:val="009565AF"/>
    <w:rsid w:val="009571DC"/>
    <w:rsid w:val="00957EF5"/>
    <w:rsid w:val="00963690"/>
    <w:rsid w:val="009636B9"/>
    <w:rsid w:val="00966DA1"/>
    <w:rsid w:val="0097064B"/>
    <w:rsid w:val="009731B7"/>
    <w:rsid w:val="00975D4B"/>
    <w:rsid w:val="00976F0E"/>
    <w:rsid w:val="009776EA"/>
    <w:rsid w:val="009817E5"/>
    <w:rsid w:val="009849EB"/>
    <w:rsid w:val="0098649D"/>
    <w:rsid w:val="00986538"/>
    <w:rsid w:val="00992BC7"/>
    <w:rsid w:val="009935BC"/>
    <w:rsid w:val="009A2DAD"/>
    <w:rsid w:val="009A3566"/>
    <w:rsid w:val="009A5B3B"/>
    <w:rsid w:val="009A65CD"/>
    <w:rsid w:val="009B38E7"/>
    <w:rsid w:val="009C2FB5"/>
    <w:rsid w:val="009C2FE7"/>
    <w:rsid w:val="009C6390"/>
    <w:rsid w:val="009D3DF3"/>
    <w:rsid w:val="009D4CFD"/>
    <w:rsid w:val="009D7D2D"/>
    <w:rsid w:val="009E4128"/>
    <w:rsid w:val="009F14E1"/>
    <w:rsid w:val="009F7A1F"/>
    <w:rsid w:val="00A00E82"/>
    <w:rsid w:val="00A03DDD"/>
    <w:rsid w:val="00A046AE"/>
    <w:rsid w:val="00A1591F"/>
    <w:rsid w:val="00A17B07"/>
    <w:rsid w:val="00A209D7"/>
    <w:rsid w:val="00A229B1"/>
    <w:rsid w:val="00A2675E"/>
    <w:rsid w:val="00A270A1"/>
    <w:rsid w:val="00A345ED"/>
    <w:rsid w:val="00A34640"/>
    <w:rsid w:val="00A37C64"/>
    <w:rsid w:val="00A421F9"/>
    <w:rsid w:val="00A43060"/>
    <w:rsid w:val="00A44783"/>
    <w:rsid w:val="00A53983"/>
    <w:rsid w:val="00A56654"/>
    <w:rsid w:val="00A60C19"/>
    <w:rsid w:val="00A618F0"/>
    <w:rsid w:val="00A61996"/>
    <w:rsid w:val="00A61E13"/>
    <w:rsid w:val="00A635FC"/>
    <w:rsid w:val="00A63C87"/>
    <w:rsid w:val="00A6468A"/>
    <w:rsid w:val="00A66145"/>
    <w:rsid w:val="00A6639C"/>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A653C"/>
    <w:rsid w:val="00AB1662"/>
    <w:rsid w:val="00AB4299"/>
    <w:rsid w:val="00AB51E8"/>
    <w:rsid w:val="00AB6352"/>
    <w:rsid w:val="00AB6B11"/>
    <w:rsid w:val="00AB7A6F"/>
    <w:rsid w:val="00AB7D7B"/>
    <w:rsid w:val="00AC133D"/>
    <w:rsid w:val="00AC3932"/>
    <w:rsid w:val="00AC5344"/>
    <w:rsid w:val="00AC657A"/>
    <w:rsid w:val="00AC6E2C"/>
    <w:rsid w:val="00AD09D0"/>
    <w:rsid w:val="00AD1936"/>
    <w:rsid w:val="00AD5FAF"/>
    <w:rsid w:val="00AD644D"/>
    <w:rsid w:val="00AE0F8D"/>
    <w:rsid w:val="00AE6FDF"/>
    <w:rsid w:val="00AE7C1B"/>
    <w:rsid w:val="00AF6CA6"/>
    <w:rsid w:val="00AF7AD2"/>
    <w:rsid w:val="00B01416"/>
    <w:rsid w:val="00B035FB"/>
    <w:rsid w:val="00B03690"/>
    <w:rsid w:val="00B03BF5"/>
    <w:rsid w:val="00B04045"/>
    <w:rsid w:val="00B04629"/>
    <w:rsid w:val="00B0691F"/>
    <w:rsid w:val="00B11DEB"/>
    <w:rsid w:val="00B11F9E"/>
    <w:rsid w:val="00B1209A"/>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5293"/>
    <w:rsid w:val="00B55E4D"/>
    <w:rsid w:val="00B5673A"/>
    <w:rsid w:val="00B6034F"/>
    <w:rsid w:val="00B6115C"/>
    <w:rsid w:val="00B70735"/>
    <w:rsid w:val="00B70F25"/>
    <w:rsid w:val="00B712B9"/>
    <w:rsid w:val="00B71EF0"/>
    <w:rsid w:val="00B77358"/>
    <w:rsid w:val="00B80F1F"/>
    <w:rsid w:val="00B81679"/>
    <w:rsid w:val="00B81B62"/>
    <w:rsid w:val="00B843FF"/>
    <w:rsid w:val="00B8579F"/>
    <w:rsid w:val="00B85D11"/>
    <w:rsid w:val="00B86BB5"/>
    <w:rsid w:val="00B86CB8"/>
    <w:rsid w:val="00B9034E"/>
    <w:rsid w:val="00B903A1"/>
    <w:rsid w:val="00B905F3"/>
    <w:rsid w:val="00B91518"/>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E1DD9"/>
    <w:rsid w:val="00BE2AD6"/>
    <w:rsid w:val="00BE2F28"/>
    <w:rsid w:val="00BE530A"/>
    <w:rsid w:val="00BF0042"/>
    <w:rsid w:val="00BF04D3"/>
    <w:rsid w:val="00BF0AE6"/>
    <w:rsid w:val="00BF2C02"/>
    <w:rsid w:val="00BF3471"/>
    <w:rsid w:val="00BF3C8D"/>
    <w:rsid w:val="00BF6B49"/>
    <w:rsid w:val="00C001A4"/>
    <w:rsid w:val="00C008B6"/>
    <w:rsid w:val="00C00C33"/>
    <w:rsid w:val="00C0112A"/>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6763"/>
    <w:rsid w:val="00C50010"/>
    <w:rsid w:val="00C51987"/>
    <w:rsid w:val="00C51E41"/>
    <w:rsid w:val="00C543C1"/>
    <w:rsid w:val="00C57FFB"/>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53EA"/>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D29E2"/>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18B8"/>
    <w:rsid w:val="00D2229D"/>
    <w:rsid w:val="00D2377B"/>
    <w:rsid w:val="00D2459B"/>
    <w:rsid w:val="00D25AB6"/>
    <w:rsid w:val="00D2624B"/>
    <w:rsid w:val="00D306EF"/>
    <w:rsid w:val="00D31064"/>
    <w:rsid w:val="00D32748"/>
    <w:rsid w:val="00D33790"/>
    <w:rsid w:val="00D33E59"/>
    <w:rsid w:val="00D3513F"/>
    <w:rsid w:val="00D35175"/>
    <w:rsid w:val="00D37164"/>
    <w:rsid w:val="00D379E5"/>
    <w:rsid w:val="00D37F01"/>
    <w:rsid w:val="00D414EB"/>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914"/>
    <w:rsid w:val="00D6491A"/>
    <w:rsid w:val="00D67AB7"/>
    <w:rsid w:val="00D72E16"/>
    <w:rsid w:val="00D739EB"/>
    <w:rsid w:val="00D7668D"/>
    <w:rsid w:val="00D77748"/>
    <w:rsid w:val="00D8128A"/>
    <w:rsid w:val="00D91CB1"/>
    <w:rsid w:val="00D93AE2"/>
    <w:rsid w:val="00D95025"/>
    <w:rsid w:val="00D968E4"/>
    <w:rsid w:val="00D96B69"/>
    <w:rsid w:val="00D97ED2"/>
    <w:rsid w:val="00DA36AF"/>
    <w:rsid w:val="00DA3E58"/>
    <w:rsid w:val="00DB7303"/>
    <w:rsid w:val="00DC5C90"/>
    <w:rsid w:val="00DC64EC"/>
    <w:rsid w:val="00DD04E4"/>
    <w:rsid w:val="00DD5189"/>
    <w:rsid w:val="00DD538A"/>
    <w:rsid w:val="00DD597E"/>
    <w:rsid w:val="00DD743A"/>
    <w:rsid w:val="00DE25D0"/>
    <w:rsid w:val="00DE415D"/>
    <w:rsid w:val="00DE43D4"/>
    <w:rsid w:val="00DE5AA6"/>
    <w:rsid w:val="00DF079A"/>
    <w:rsid w:val="00DF7BA0"/>
    <w:rsid w:val="00DF7D70"/>
    <w:rsid w:val="00E00ACE"/>
    <w:rsid w:val="00E0158A"/>
    <w:rsid w:val="00E020BA"/>
    <w:rsid w:val="00E0440F"/>
    <w:rsid w:val="00E11CAE"/>
    <w:rsid w:val="00E11E87"/>
    <w:rsid w:val="00E1369F"/>
    <w:rsid w:val="00E1391C"/>
    <w:rsid w:val="00E13D69"/>
    <w:rsid w:val="00E149B0"/>
    <w:rsid w:val="00E16DCA"/>
    <w:rsid w:val="00E24AC7"/>
    <w:rsid w:val="00E25690"/>
    <w:rsid w:val="00E312BA"/>
    <w:rsid w:val="00E32007"/>
    <w:rsid w:val="00E343DF"/>
    <w:rsid w:val="00E34FFE"/>
    <w:rsid w:val="00E36025"/>
    <w:rsid w:val="00E41404"/>
    <w:rsid w:val="00E4589F"/>
    <w:rsid w:val="00E47045"/>
    <w:rsid w:val="00E4766A"/>
    <w:rsid w:val="00E50673"/>
    <w:rsid w:val="00E51276"/>
    <w:rsid w:val="00E546D3"/>
    <w:rsid w:val="00E5675C"/>
    <w:rsid w:val="00E62930"/>
    <w:rsid w:val="00E63616"/>
    <w:rsid w:val="00E64109"/>
    <w:rsid w:val="00E642B1"/>
    <w:rsid w:val="00E64C44"/>
    <w:rsid w:val="00E66C54"/>
    <w:rsid w:val="00E735AC"/>
    <w:rsid w:val="00E75636"/>
    <w:rsid w:val="00E7649F"/>
    <w:rsid w:val="00E7659C"/>
    <w:rsid w:val="00E81C25"/>
    <w:rsid w:val="00E82765"/>
    <w:rsid w:val="00E82781"/>
    <w:rsid w:val="00E86F8D"/>
    <w:rsid w:val="00E91298"/>
    <w:rsid w:val="00E91D92"/>
    <w:rsid w:val="00E926C5"/>
    <w:rsid w:val="00E92D9C"/>
    <w:rsid w:val="00E9323C"/>
    <w:rsid w:val="00E93D38"/>
    <w:rsid w:val="00E94DBC"/>
    <w:rsid w:val="00E96341"/>
    <w:rsid w:val="00EA23E9"/>
    <w:rsid w:val="00EA28FB"/>
    <w:rsid w:val="00EA2C09"/>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4107"/>
    <w:rsid w:val="00ED46D3"/>
    <w:rsid w:val="00ED5568"/>
    <w:rsid w:val="00ED713C"/>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1CB2"/>
    <w:rsid w:val="00F24C97"/>
    <w:rsid w:val="00F2776C"/>
    <w:rsid w:val="00F304AC"/>
    <w:rsid w:val="00F312C8"/>
    <w:rsid w:val="00F3542D"/>
    <w:rsid w:val="00F36E49"/>
    <w:rsid w:val="00F37210"/>
    <w:rsid w:val="00F42DC2"/>
    <w:rsid w:val="00F43ECE"/>
    <w:rsid w:val="00F4515C"/>
    <w:rsid w:val="00F4777F"/>
    <w:rsid w:val="00F47A44"/>
    <w:rsid w:val="00F47F91"/>
    <w:rsid w:val="00F51928"/>
    <w:rsid w:val="00F52792"/>
    <w:rsid w:val="00F6134E"/>
    <w:rsid w:val="00F628B7"/>
    <w:rsid w:val="00F62927"/>
    <w:rsid w:val="00F65D34"/>
    <w:rsid w:val="00F700F8"/>
    <w:rsid w:val="00F703EE"/>
    <w:rsid w:val="00F713F9"/>
    <w:rsid w:val="00F72E40"/>
    <w:rsid w:val="00F75403"/>
    <w:rsid w:val="00F76850"/>
    <w:rsid w:val="00F84B2A"/>
    <w:rsid w:val="00F84C72"/>
    <w:rsid w:val="00F86368"/>
    <w:rsid w:val="00F87F40"/>
    <w:rsid w:val="00F95946"/>
    <w:rsid w:val="00F96D77"/>
    <w:rsid w:val="00F96F97"/>
    <w:rsid w:val="00FA19FC"/>
    <w:rsid w:val="00FA3097"/>
    <w:rsid w:val="00FA32D2"/>
    <w:rsid w:val="00FA4295"/>
    <w:rsid w:val="00FA66FF"/>
    <w:rsid w:val="00FA7CB3"/>
    <w:rsid w:val="00FB2D71"/>
    <w:rsid w:val="00FB3396"/>
    <w:rsid w:val="00FB3943"/>
    <w:rsid w:val="00FB63EF"/>
    <w:rsid w:val="00FB7023"/>
    <w:rsid w:val="00FB71B4"/>
    <w:rsid w:val="00FC2353"/>
    <w:rsid w:val="00FC26CA"/>
    <w:rsid w:val="00FC3752"/>
    <w:rsid w:val="00FC3DFA"/>
    <w:rsid w:val="00FC4DC4"/>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92"/>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2384</Words>
  <Characters>13113</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2023-09-05T15:23:00Z</cp:lastPrinted>
  <dcterms:created xsi:type="dcterms:W3CDTF">2025-10-20T09:05:00Z</dcterms:created>
  <dcterms:modified xsi:type="dcterms:W3CDTF">2025-10-20T09:07:00Z</dcterms:modified>
</cp:coreProperties>
</file>