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7D81" w14:textId="15ECEAB8" w:rsidR="00FD2280" w:rsidRPr="00BF04D3" w:rsidRDefault="003058EF">
      <w:pPr>
        <w:spacing w:after="0" w:line="240" w:lineRule="auto"/>
        <w:rPr>
          <w:rFonts w:ascii="Times New Roman" w:eastAsia="Times New Roman" w:hAnsi="Times New Roman" w:cs="Times New Roman"/>
        </w:rPr>
      </w:pPr>
      <w:r w:rsidRPr="00BF04D3">
        <w:rPr>
          <w:rFonts w:ascii="Times New Roman" w:eastAsia="Times New Roman" w:hAnsi="Times New Roman" w:cs="Times New Roman"/>
          <w:b/>
          <w:u w:val="single"/>
        </w:rPr>
        <w:t>Convocation du Conseil Municipal</w:t>
      </w:r>
      <w:r w:rsidR="00C543C1" w:rsidRPr="00BF04D3">
        <w:rPr>
          <w:rFonts w:ascii="Times New Roman" w:eastAsia="Times New Roman" w:hAnsi="Times New Roman" w:cs="Times New Roman"/>
        </w:rPr>
        <w:t xml:space="preserve"> du </w:t>
      </w:r>
      <w:r w:rsidR="002C2D20">
        <w:rPr>
          <w:rFonts w:ascii="Times New Roman" w:eastAsia="Times New Roman" w:hAnsi="Times New Roman" w:cs="Times New Roman"/>
        </w:rPr>
        <w:t>30 mars</w:t>
      </w:r>
      <w:r w:rsidR="00274D38">
        <w:rPr>
          <w:rFonts w:ascii="Times New Roman" w:eastAsia="Times New Roman" w:hAnsi="Times New Roman" w:cs="Times New Roman"/>
        </w:rPr>
        <w:t xml:space="preserve"> </w:t>
      </w:r>
      <w:r w:rsidR="00E93D38">
        <w:rPr>
          <w:rFonts w:ascii="Times New Roman" w:eastAsia="Times New Roman" w:hAnsi="Times New Roman" w:cs="Times New Roman"/>
        </w:rPr>
        <w:t>202</w:t>
      </w:r>
      <w:r w:rsidR="00EF79A3">
        <w:rPr>
          <w:rFonts w:ascii="Times New Roman" w:eastAsia="Times New Roman" w:hAnsi="Times New Roman" w:cs="Times New Roman"/>
        </w:rPr>
        <w:t>1</w:t>
      </w:r>
      <w:r w:rsidR="00FA4295">
        <w:rPr>
          <w:rFonts w:ascii="Times New Roman" w:eastAsia="Times New Roman" w:hAnsi="Times New Roman" w:cs="Times New Roman"/>
        </w:rPr>
        <w:t xml:space="preserve"> </w:t>
      </w:r>
      <w:r w:rsidRPr="00BF04D3">
        <w:rPr>
          <w:rFonts w:ascii="Times New Roman" w:eastAsia="Times New Roman" w:hAnsi="Times New Roman" w:cs="Times New Roman"/>
        </w:rPr>
        <w:t>adressée individuellement à MM. les Conseillers Municipaux avec pour ordre du jour :</w:t>
      </w:r>
    </w:p>
    <w:p w14:paraId="7BBFB598" w14:textId="77777777" w:rsidR="00FD2280" w:rsidRPr="00BF04D3" w:rsidRDefault="00FD2280">
      <w:pPr>
        <w:spacing w:after="0" w:line="240" w:lineRule="auto"/>
        <w:rPr>
          <w:rFonts w:ascii="Times New Roman" w:eastAsia="Times New Roman" w:hAnsi="Times New Roman" w:cs="Times New Roman"/>
        </w:rPr>
      </w:pPr>
    </w:p>
    <w:p w14:paraId="251615C4" w14:textId="6A6EF971" w:rsidR="00274D38" w:rsidRDefault="00A61E13" w:rsidP="002C2D20">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2C2D20">
        <w:rPr>
          <w:rFonts w:ascii="Times New Roman" w:eastAsia="Times New Roman" w:hAnsi="Times New Roman" w:cs="Times New Roman"/>
        </w:rPr>
        <w:t>Délibération refus transfert de la compétence PLUI à la Communauté des Communes</w:t>
      </w:r>
    </w:p>
    <w:p w14:paraId="3E646647" w14:textId="50A0532F" w:rsidR="002C2D20" w:rsidRDefault="002C2D20" w:rsidP="002C2D20">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Vote du Compte Administratif 2020</w:t>
      </w:r>
    </w:p>
    <w:p w14:paraId="31A402A0" w14:textId="5D4FCF83" w:rsidR="002C2D20" w:rsidRDefault="002C2D20" w:rsidP="002C2D20">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Vote du Compte de gestion 2020</w:t>
      </w:r>
    </w:p>
    <w:p w14:paraId="59D8CA3A" w14:textId="06406D38" w:rsidR="002C2D20" w:rsidRDefault="002C2D20" w:rsidP="002C2D20">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d’affectation du résultat 2020</w:t>
      </w:r>
    </w:p>
    <w:p w14:paraId="70AAB40A" w14:textId="0C362541" w:rsidR="002C2D20" w:rsidRDefault="002C2D20" w:rsidP="002C2D20">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taux d’imposition des taxes directes locales pour 2021</w:t>
      </w:r>
    </w:p>
    <w:p w14:paraId="143FE0BE" w14:textId="37F6685F" w:rsidR="002C2D20" w:rsidRDefault="002C2D20" w:rsidP="002C2D20">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Vote du Budget Primitif 2021</w:t>
      </w:r>
    </w:p>
    <w:p w14:paraId="030EDFEE" w14:textId="01C169C2" w:rsidR="002C2D20" w:rsidRPr="003B26D7" w:rsidRDefault="002C2D20" w:rsidP="002C2D20">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Adressage</w:t>
      </w:r>
    </w:p>
    <w:p w14:paraId="09476DD3" w14:textId="77777777" w:rsidR="00D968E4" w:rsidRPr="00BF04D3" w:rsidRDefault="00D968E4" w:rsidP="00D968E4">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Questions diverses</w:t>
      </w:r>
    </w:p>
    <w:p w14:paraId="144CF266" w14:textId="77777777" w:rsidR="00B03690" w:rsidRDefault="00B03690">
      <w:pPr>
        <w:spacing w:after="0" w:line="240" w:lineRule="auto"/>
        <w:ind w:left="360"/>
        <w:jc w:val="center"/>
        <w:rPr>
          <w:rFonts w:ascii="Times New Roman" w:eastAsia="Times New Roman" w:hAnsi="Times New Roman" w:cs="Times New Roman"/>
          <w:b/>
          <w:sz w:val="16"/>
          <w:szCs w:val="16"/>
          <w:u w:val="single"/>
        </w:rPr>
      </w:pPr>
    </w:p>
    <w:p w14:paraId="66FBF61D" w14:textId="77777777" w:rsidR="005342B3" w:rsidRDefault="005342B3">
      <w:pPr>
        <w:spacing w:after="0" w:line="240" w:lineRule="auto"/>
        <w:ind w:left="360"/>
        <w:jc w:val="center"/>
        <w:rPr>
          <w:rFonts w:ascii="Times New Roman" w:eastAsia="Times New Roman" w:hAnsi="Times New Roman" w:cs="Times New Roman"/>
          <w:b/>
          <w:sz w:val="16"/>
          <w:szCs w:val="16"/>
          <w:u w:val="single"/>
        </w:rPr>
      </w:pPr>
    </w:p>
    <w:p w14:paraId="6B1DA62D" w14:textId="77777777" w:rsidR="008622EA" w:rsidRPr="005342B3" w:rsidRDefault="008622EA">
      <w:pPr>
        <w:spacing w:after="0" w:line="240" w:lineRule="auto"/>
        <w:ind w:left="360"/>
        <w:jc w:val="center"/>
        <w:rPr>
          <w:rFonts w:ascii="Times New Roman" w:eastAsia="Times New Roman" w:hAnsi="Times New Roman" w:cs="Times New Roman"/>
          <w:b/>
          <w:sz w:val="16"/>
          <w:szCs w:val="16"/>
          <w:u w:val="single"/>
        </w:rPr>
      </w:pPr>
    </w:p>
    <w:p w14:paraId="6B7CFEE9" w14:textId="1FE2DC50" w:rsidR="00FD2280" w:rsidRDefault="00F84B2A" w:rsidP="00A862A0">
      <w:pPr>
        <w:spacing w:after="0" w:line="240" w:lineRule="auto"/>
        <w:ind w:left="1418"/>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 xml:space="preserve">Séance du </w:t>
      </w:r>
      <w:r w:rsidR="002C2D20">
        <w:rPr>
          <w:rFonts w:ascii="Times New Roman" w:eastAsia="Times New Roman" w:hAnsi="Times New Roman" w:cs="Times New Roman"/>
          <w:b/>
          <w:sz w:val="32"/>
          <w:u w:val="single"/>
        </w:rPr>
        <w:t>8 avril</w:t>
      </w:r>
      <w:r w:rsidR="00C36B92">
        <w:rPr>
          <w:rFonts w:ascii="Times New Roman" w:eastAsia="Times New Roman" w:hAnsi="Times New Roman" w:cs="Times New Roman"/>
          <w:b/>
          <w:sz w:val="32"/>
          <w:u w:val="single"/>
        </w:rPr>
        <w:t xml:space="preserve"> 20</w:t>
      </w:r>
      <w:r w:rsidR="00D93AE2">
        <w:rPr>
          <w:rFonts w:ascii="Times New Roman" w:eastAsia="Times New Roman" w:hAnsi="Times New Roman" w:cs="Times New Roman"/>
          <w:b/>
          <w:sz w:val="32"/>
          <w:u w:val="single"/>
        </w:rPr>
        <w:t>2</w:t>
      </w:r>
      <w:r w:rsidR="00EF79A3">
        <w:rPr>
          <w:rFonts w:ascii="Times New Roman" w:eastAsia="Times New Roman" w:hAnsi="Times New Roman" w:cs="Times New Roman"/>
          <w:b/>
          <w:sz w:val="32"/>
          <w:u w:val="single"/>
        </w:rPr>
        <w:t>1</w:t>
      </w:r>
      <w:r w:rsidR="003058EF">
        <w:rPr>
          <w:rFonts w:ascii="Times New Roman" w:eastAsia="Times New Roman" w:hAnsi="Times New Roman" w:cs="Times New Roman"/>
          <w:b/>
          <w:sz w:val="32"/>
          <w:u w:val="single"/>
        </w:rPr>
        <w:t xml:space="preserve"> à 18 heures 00</w:t>
      </w:r>
    </w:p>
    <w:p w14:paraId="354C2682" w14:textId="77777777" w:rsidR="00E00ACE" w:rsidRDefault="00E00ACE" w:rsidP="00CB6733">
      <w:pPr>
        <w:spacing w:after="0" w:line="240" w:lineRule="auto"/>
        <w:ind w:left="1056"/>
        <w:rPr>
          <w:rFonts w:ascii="Times New Roman" w:eastAsia="Times New Roman" w:hAnsi="Times New Roman" w:cs="Times New Roman"/>
          <w:b/>
          <w:sz w:val="32"/>
          <w:u w:val="single"/>
        </w:rPr>
      </w:pPr>
    </w:p>
    <w:p w14:paraId="456E186D" w14:textId="32922934" w:rsidR="00FD2280" w:rsidRPr="00632132" w:rsidRDefault="003058EF" w:rsidP="00F24C97">
      <w:pPr>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sz w:val="24"/>
          <w:szCs w:val="24"/>
        </w:rPr>
        <w:t>L’an deux mil</w:t>
      </w:r>
      <w:r w:rsidR="00D93AE2">
        <w:rPr>
          <w:rFonts w:ascii="Times New Roman" w:eastAsia="Times New Roman" w:hAnsi="Times New Roman" w:cs="Times New Roman"/>
          <w:sz w:val="24"/>
          <w:szCs w:val="24"/>
        </w:rPr>
        <w:t>le vingt</w:t>
      </w:r>
      <w:r w:rsidR="00EF79A3">
        <w:rPr>
          <w:rFonts w:ascii="Times New Roman" w:eastAsia="Times New Roman" w:hAnsi="Times New Roman" w:cs="Times New Roman"/>
          <w:sz w:val="24"/>
          <w:szCs w:val="24"/>
        </w:rPr>
        <w:t xml:space="preserve"> et un</w:t>
      </w:r>
      <w:r w:rsidR="00D449A4">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w:t>
      </w:r>
      <w:proofErr w:type="gramStart"/>
      <w:r w:rsidRPr="00632132">
        <w:rPr>
          <w:rFonts w:ascii="Times New Roman" w:eastAsia="Times New Roman" w:hAnsi="Times New Roman" w:cs="Times New Roman"/>
          <w:sz w:val="24"/>
          <w:szCs w:val="24"/>
        </w:rPr>
        <w:t>le</w:t>
      </w:r>
      <w:r w:rsidR="00C224CB">
        <w:rPr>
          <w:rFonts w:ascii="Times New Roman" w:eastAsia="Times New Roman" w:hAnsi="Times New Roman" w:cs="Times New Roman"/>
          <w:sz w:val="24"/>
          <w:szCs w:val="24"/>
        </w:rPr>
        <w:t xml:space="preserve"> </w:t>
      </w:r>
      <w:r w:rsidR="00F37210">
        <w:rPr>
          <w:rFonts w:ascii="Times New Roman" w:eastAsia="Times New Roman" w:hAnsi="Times New Roman" w:cs="Times New Roman"/>
          <w:sz w:val="24"/>
          <w:szCs w:val="24"/>
        </w:rPr>
        <w:t>huit avril</w:t>
      </w:r>
      <w:proofErr w:type="gramEnd"/>
      <w:r w:rsidR="00DC5C90">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les membres du Conseil Municipal se sont réunis à la </w:t>
      </w:r>
      <w:r w:rsidR="00D5373D">
        <w:rPr>
          <w:rFonts w:ascii="Times New Roman" w:eastAsia="Times New Roman" w:hAnsi="Times New Roman" w:cs="Times New Roman"/>
          <w:sz w:val="24"/>
          <w:szCs w:val="24"/>
        </w:rPr>
        <w:t>mairie</w:t>
      </w:r>
      <w:r w:rsidR="000D3185">
        <w:rPr>
          <w:rFonts w:ascii="Times New Roman" w:eastAsia="Times New Roman" w:hAnsi="Times New Roman" w:cs="Times New Roman"/>
          <w:sz w:val="24"/>
          <w:szCs w:val="24"/>
        </w:rPr>
        <w:t xml:space="preserve"> </w:t>
      </w:r>
      <w:r w:rsidRPr="00632132">
        <w:rPr>
          <w:rFonts w:ascii="Times New Roman" w:eastAsia="Times New Roman" w:hAnsi="Times New Roman" w:cs="Times New Roman"/>
          <w:sz w:val="24"/>
          <w:szCs w:val="24"/>
        </w:rPr>
        <w:t>de S</w:t>
      </w:r>
      <w:r w:rsidR="00F24C97" w:rsidRPr="00632132">
        <w:rPr>
          <w:rFonts w:ascii="Times New Roman" w:eastAsia="Times New Roman" w:hAnsi="Times New Roman" w:cs="Times New Roman"/>
          <w:sz w:val="24"/>
          <w:szCs w:val="24"/>
        </w:rPr>
        <w:t>OULIGNAC</w:t>
      </w:r>
      <w:r w:rsidRPr="00632132">
        <w:rPr>
          <w:rFonts w:ascii="Times New Roman" w:eastAsia="Times New Roman" w:hAnsi="Times New Roman" w:cs="Times New Roman"/>
          <w:sz w:val="24"/>
          <w:szCs w:val="24"/>
        </w:rPr>
        <w:t>, sous la présidence de Monsieur Michel DULON, Maire.</w:t>
      </w:r>
    </w:p>
    <w:p w14:paraId="2BABE737" w14:textId="77777777" w:rsidR="00FD2280" w:rsidRPr="00632132" w:rsidRDefault="00FD2280" w:rsidP="00CB6733">
      <w:pPr>
        <w:spacing w:after="0" w:line="240" w:lineRule="auto"/>
        <w:ind w:left="1080" w:hanging="24"/>
        <w:rPr>
          <w:rFonts w:ascii="Times New Roman" w:eastAsia="Times New Roman" w:hAnsi="Times New Roman" w:cs="Times New Roman"/>
          <w:sz w:val="24"/>
          <w:szCs w:val="24"/>
        </w:rPr>
      </w:pPr>
    </w:p>
    <w:p w14:paraId="7CD1E5BE" w14:textId="5D2A9E56" w:rsidR="00890606" w:rsidRDefault="003058EF" w:rsidP="005342B3">
      <w:pPr>
        <w:suppressAutoHyphens/>
        <w:spacing w:after="0" w:line="240" w:lineRule="auto"/>
        <w:jc w:val="both"/>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Présents</w:t>
      </w:r>
      <w:r w:rsidRPr="00632132">
        <w:rPr>
          <w:rFonts w:ascii="Times New Roman" w:eastAsia="Times New Roman" w:hAnsi="Times New Roman" w:cs="Times New Roman"/>
          <w:b/>
          <w:sz w:val="24"/>
          <w:szCs w:val="24"/>
        </w:rPr>
        <w:t> :</w:t>
      </w:r>
      <w:r w:rsidRPr="00632132">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Michel DULON, Bruno LAVILLE, Chantal BOUDON,</w:t>
      </w:r>
      <w:r w:rsidR="00C224CB">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 xml:space="preserve">Benoît DUPOUY, Maryline BERLAND, Nicolas PLAULT, </w:t>
      </w:r>
      <w:proofErr w:type="spellStart"/>
      <w:r w:rsidR="001C6022">
        <w:rPr>
          <w:rFonts w:ascii="Times New Roman" w:eastAsia="Times New Roman" w:hAnsi="Times New Roman" w:cs="Times New Roman"/>
          <w:sz w:val="24"/>
          <w:szCs w:val="24"/>
        </w:rPr>
        <w:t>Juliena</w:t>
      </w:r>
      <w:proofErr w:type="spellEnd"/>
      <w:r w:rsidR="001C6022">
        <w:rPr>
          <w:rFonts w:ascii="Times New Roman" w:eastAsia="Times New Roman" w:hAnsi="Times New Roman" w:cs="Times New Roman"/>
          <w:sz w:val="24"/>
          <w:szCs w:val="24"/>
        </w:rPr>
        <w:t xml:space="preserve"> ABERLEN, Jérôme VIALA, Florence VAZ, </w:t>
      </w:r>
    </w:p>
    <w:p w14:paraId="1B67B624" w14:textId="77777777" w:rsidR="00E93D38" w:rsidRDefault="00E93D38" w:rsidP="005342B3">
      <w:pPr>
        <w:suppressAutoHyphens/>
        <w:spacing w:after="0" w:line="240" w:lineRule="auto"/>
        <w:jc w:val="both"/>
        <w:rPr>
          <w:rFonts w:ascii="Times New Roman" w:eastAsia="Times New Roman" w:hAnsi="Times New Roman" w:cs="Times New Roman"/>
          <w:sz w:val="24"/>
          <w:szCs w:val="24"/>
        </w:rPr>
      </w:pPr>
    </w:p>
    <w:p w14:paraId="74C35054" w14:textId="04F9256C" w:rsidR="00DC5C90" w:rsidRDefault="00890606" w:rsidP="005342B3">
      <w:p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Absent</w:t>
      </w:r>
      <w:r w:rsidR="00FD6694">
        <w:rPr>
          <w:rFonts w:ascii="Times New Roman" w:eastAsia="Times New Roman" w:hAnsi="Times New Roman" w:cs="Times New Roman"/>
          <w:b/>
          <w:sz w:val="24"/>
          <w:szCs w:val="24"/>
          <w:u w:val="single"/>
        </w:rPr>
        <w:t xml:space="preserve"> </w:t>
      </w:r>
      <w:r w:rsidR="00FA7CB3" w:rsidRPr="00FA7CB3">
        <w:rPr>
          <w:rFonts w:ascii="Times New Roman" w:eastAsia="Times New Roman" w:hAnsi="Times New Roman" w:cs="Times New Roman"/>
          <w:b/>
          <w:sz w:val="24"/>
          <w:szCs w:val="24"/>
        </w:rPr>
        <w:t>:</w:t>
      </w:r>
      <w:r w:rsidR="008375A8">
        <w:rPr>
          <w:rFonts w:ascii="Times New Roman" w:eastAsia="Times New Roman" w:hAnsi="Times New Roman" w:cs="Times New Roman"/>
          <w:b/>
          <w:sz w:val="24"/>
          <w:szCs w:val="24"/>
        </w:rPr>
        <w:t xml:space="preserve"> </w:t>
      </w:r>
      <w:proofErr w:type="spellStart"/>
      <w:r w:rsidR="002C2D20">
        <w:rPr>
          <w:rFonts w:ascii="Times New Roman" w:eastAsia="Times New Roman" w:hAnsi="Times New Roman" w:cs="Times New Roman"/>
          <w:bCs/>
          <w:sz w:val="24"/>
          <w:szCs w:val="24"/>
        </w:rPr>
        <w:t>Alcino</w:t>
      </w:r>
      <w:proofErr w:type="spellEnd"/>
      <w:r w:rsidR="002C2D20">
        <w:rPr>
          <w:rFonts w:ascii="Times New Roman" w:eastAsia="Times New Roman" w:hAnsi="Times New Roman" w:cs="Times New Roman"/>
          <w:bCs/>
          <w:sz w:val="24"/>
          <w:szCs w:val="24"/>
        </w:rPr>
        <w:t xml:space="preserve"> NUNES</w:t>
      </w:r>
    </w:p>
    <w:p w14:paraId="692750F6" w14:textId="3CE48CCB" w:rsidR="002C2D20" w:rsidRPr="002C2D20" w:rsidRDefault="002C2D20" w:rsidP="005342B3">
      <w:pPr>
        <w:suppressAutoHyphens/>
        <w:spacing w:after="0" w:line="240" w:lineRule="auto"/>
        <w:jc w:val="both"/>
        <w:rPr>
          <w:rFonts w:ascii="Times New Roman" w:eastAsia="Times New Roman" w:hAnsi="Times New Roman" w:cs="Times New Roman"/>
          <w:bCs/>
          <w:sz w:val="24"/>
          <w:szCs w:val="24"/>
        </w:rPr>
      </w:pPr>
      <w:r w:rsidRPr="002C2D20">
        <w:rPr>
          <w:rFonts w:ascii="Times New Roman" w:eastAsia="Times New Roman" w:hAnsi="Times New Roman" w:cs="Times New Roman"/>
          <w:b/>
          <w:sz w:val="24"/>
          <w:szCs w:val="24"/>
          <w:u w:val="single"/>
        </w:rPr>
        <w:t>Absent excusé</w:t>
      </w:r>
      <w:r w:rsidRPr="002C2D20">
        <w:rPr>
          <w:rFonts w:ascii="Times New Roman" w:eastAsia="Times New Roman" w:hAnsi="Times New Roman" w:cs="Times New Roman"/>
          <w:b/>
          <w:sz w:val="24"/>
          <w:szCs w:val="24"/>
        </w:rPr>
        <w:t xml:space="preserve"> : </w:t>
      </w:r>
      <w:r>
        <w:rPr>
          <w:rFonts w:ascii="Times New Roman" w:eastAsia="Times New Roman" w:hAnsi="Times New Roman" w:cs="Times New Roman"/>
          <w:bCs/>
          <w:sz w:val="24"/>
          <w:szCs w:val="24"/>
        </w:rPr>
        <w:t>Richard TILLHET</w:t>
      </w:r>
    </w:p>
    <w:p w14:paraId="03ED8AC6" w14:textId="77777777" w:rsidR="00F84B2A" w:rsidRPr="00F84B2A" w:rsidRDefault="00F84B2A" w:rsidP="005342B3">
      <w:pPr>
        <w:suppressAutoHyphens/>
        <w:spacing w:after="0" w:line="240" w:lineRule="auto"/>
        <w:jc w:val="both"/>
        <w:rPr>
          <w:rFonts w:ascii="Times New Roman" w:eastAsia="Times New Roman" w:hAnsi="Times New Roman" w:cs="Times New Roman"/>
          <w:b/>
          <w:sz w:val="24"/>
          <w:szCs w:val="24"/>
        </w:rPr>
      </w:pPr>
      <w:r w:rsidRPr="00F84B2A">
        <w:rPr>
          <w:rFonts w:ascii="Times New Roman" w:eastAsia="Times New Roman" w:hAnsi="Times New Roman" w:cs="Times New Roman"/>
          <w:b/>
          <w:sz w:val="24"/>
          <w:szCs w:val="24"/>
        </w:rPr>
        <w:t> </w:t>
      </w:r>
    </w:p>
    <w:p w14:paraId="4AF182E7" w14:textId="0A14F59F" w:rsidR="00FD2280" w:rsidRDefault="003058EF" w:rsidP="00F24C97">
      <w:pPr>
        <w:suppressAutoHyphens/>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Secrétaire de séance</w:t>
      </w:r>
      <w:r w:rsidRPr="00632132">
        <w:rPr>
          <w:rFonts w:ascii="Times New Roman" w:eastAsia="Times New Roman" w:hAnsi="Times New Roman" w:cs="Times New Roman"/>
          <w:b/>
          <w:sz w:val="24"/>
          <w:szCs w:val="24"/>
        </w:rPr>
        <w:t xml:space="preserve"> : </w:t>
      </w:r>
      <w:r w:rsidR="002C2D20">
        <w:rPr>
          <w:rFonts w:ascii="Times New Roman" w:eastAsia="Times New Roman" w:hAnsi="Times New Roman" w:cs="Times New Roman"/>
          <w:sz w:val="24"/>
          <w:szCs w:val="24"/>
        </w:rPr>
        <w:t>Jérôme VIALA</w:t>
      </w:r>
    </w:p>
    <w:p w14:paraId="2E37C1DE" w14:textId="77777777" w:rsidR="00E93D38" w:rsidRDefault="00E93D38" w:rsidP="00F24C97">
      <w:pPr>
        <w:suppressAutoHyphens/>
        <w:spacing w:after="0" w:line="240" w:lineRule="auto"/>
        <w:rPr>
          <w:rFonts w:ascii="Times New Roman" w:eastAsia="Times New Roman" w:hAnsi="Times New Roman" w:cs="Times New Roman"/>
          <w:sz w:val="24"/>
          <w:szCs w:val="24"/>
        </w:rPr>
      </w:pPr>
    </w:p>
    <w:p w14:paraId="3FE86566" w14:textId="77777777" w:rsidR="004529ED" w:rsidRDefault="004529ED" w:rsidP="004529ED">
      <w:pPr>
        <w:tabs>
          <w:tab w:val="left" w:pos="851"/>
        </w:tabs>
        <w:suppressAutoHyphens/>
        <w:spacing w:after="0" w:line="240" w:lineRule="auto"/>
        <w:rPr>
          <w:rFonts w:ascii="Times New Roman" w:eastAsia="Times New Roman" w:hAnsi="Times New Roman" w:cs="Times New Roman"/>
          <w:sz w:val="16"/>
          <w:szCs w:val="16"/>
        </w:rPr>
      </w:pPr>
    </w:p>
    <w:p w14:paraId="5186DAC9" w14:textId="77777777" w:rsidR="008A21CA" w:rsidRPr="008A21CA" w:rsidRDefault="008A21CA" w:rsidP="008A21CA">
      <w:pPr>
        <w:tabs>
          <w:tab w:val="left" w:pos="851"/>
        </w:tabs>
        <w:suppressAutoHyphens/>
        <w:spacing w:after="0" w:line="240" w:lineRule="auto"/>
        <w:rPr>
          <w:rFonts w:ascii="Times New Roman" w:eastAsia="Times New Roman" w:hAnsi="Times New Roman" w:cs="Times New Roman"/>
          <w:sz w:val="16"/>
          <w:szCs w:val="16"/>
        </w:rPr>
      </w:pPr>
    </w:p>
    <w:p w14:paraId="3D843DF7" w14:textId="3B0467C4" w:rsidR="00081B9A" w:rsidRDefault="00324EFE" w:rsidP="008A21CA">
      <w:pPr>
        <w:suppressAutoHyphen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DELIBERATION </w:t>
      </w:r>
      <w:r w:rsidR="002C2D20">
        <w:rPr>
          <w:rFonts w:ascii="Times New Roman" w:eastAsia="Times New Roman" w:hAnsi="Times New Roman" w:cs="Times New Roman"/>
          <w:b/>
          <w:sz w:val="24"/>
          <w:szCs w:val="24"/>
          <w:u w:val="single"/>
        </w:rPr>
        <w:t>REFUS TRANSFERT DE LA COMPETENCE PLUI A LA COMMUNAUTE DES COMMUNES</w:t>
      </w:r>
    </w:p>
    <w:p w14:paraId="154A0A9E" w14:textId="77777777" w:rsidR="00081B9A" w:rsidRPr="002C2D20" w:rsidRDefault="00081B9A" w:rsidP="008A21CA">
      <w:pPr>
        <w:suppressAutoHyphens/>
        <w:spacing w:after="0" w:line="240" w:lineRule="auto"/>
        <w:jc w:val="both"/>
        <w:rPr>
          <w:rFonts w:ascii="Times New Roman" w:eastAsia="Times New Roman" w:hAnsi="Times New Roman" w:cs="Times New Roman"/>
          <w:b/>
          <w:sz w:val="24"/>
          <w:szCs w:val="24"/>
          <w:u w:val="single"/>
        </w:rPr>
      </w:pPr>
    </w:p>
    <w:p w14:paraId="46AC4DE2" w14:textId="77777777" w:rsidR="002C2D20" w:rsidRPr="002C2D20" w:rsidRDefault="002C2D20" w:rsidP="002C2D20">
      <w:pPr>
        <w:jc w:val="both"/>
        <w:rPr>
          <w:rFonts w:ascii="Times New Roman" w:hAnsi="Times New Roman"/>
          <w:bCs/>
          <w:sz w:val="24"/>
          <w:szCs w:val="24"/>
        </w:rPr>
      </w:pPr>
      <w:r w:rsidRPr="002C2D20">
        <w:rPr>
          <w:rFonts w:ascii="Times New Roman" w:hAnsi="Times New Roman"/>
          <w:bCs/>
          <w:sz w:val="24"/>
          <w:szCs w:val="24"/>
        </w:rPr>
        <w:t>L’alinéa 2 de l’article 136 II de la loi pour l’accès au logement et urbanisme rénové (ALUR) n° 2014-366 du 24 mars 2014, modifiée par l’article 7 de la loi n° 2020-1379 du 14 novembre 2020 autorisant la prolongation de l’état d’urgence sanitaire et portant diverses mesures de gestion de la crise sanitaire prévoit que si à l’expiration d’un délai de 3 ans à compter de la publication de la loi (JO du 26 mars 2014), la Communauté des Communes n’est pas devenue compétente en matière de Plan Local d’Urbanisme (PLU), de documents d’urbanisme en tenant lieu ou de carte communale, elle le devient de plein droit le 1</w:t>
      </w:r>
      <w:r w:rsidRPr="002C2D20">
        <w:rPr>
          <w:rFonts w:ascii="Times New Roman" w:hAnsi="Times New Roman"/>
          <w:bCs/>
          <w:sz w:val="24"/>
          <w:szCs w:val="24"/>
          <w:vertAlign w:val="superscript"/>
        </w:rPr>
        <w:t>er</w:t>
      </w:r>
      <w:r w:rsidRPr="002C2D20">
        <w:rPr>
          <w:rFonts w:ascii="Times New Roman" w:hAnsi="Times New Roman"/>
          <w:bCs/>
          <w:sz w:val="24"/>
          <w:szCs w:val="24"/>
        </w:rPr>
        <w:t xml:space="preserve"> juillet de l’année suivant l’élection du Président de la Communauté des Communes consécutive au renouvellement général des Conseils Municipaux et Communautaires sauf si au moins 25 % des communes représentant au moins 20 % de la population s’y opposent dans les trois mois précédant la date programmée, soit entre le 1</w:t>
      </w:r>
      <w:r w:rsidRPr="002C2D20">
        <w:rPr>
          <w:rFonts w:ascii="Times New Roman" w:hAnsi="Times New Roman"/>
          <w:bCs/>
          <w:sz w:val="24"/>
          <w:szCs w:val="24"/>
          <w:vertAlign w:val="superscript"/>
        </w:rPr>
        <w:t>er</w:t>
      </w:r>
      <w:r w:rsidRPr="002C2D20">
        <w:rPr>
          <w:rFonts w:ascii="Times New Roman" w:hAnsi="Times New Roman"/>
          <w:bCs/>
          <w:sz w:val="24"/>
          <w:szCs w:val="24"/>
        </w:rPr>
        <w:t xml:space="preserve"> avril et le 30 juin 2021.</w:t>
      </w:r>
    </w:p>
    <w:p w14:paraId="5B34C445" w14:textId="77777777" w:rsidR="002C2D20" w:rsidRPr="002C2D20" w:rsidRDefault="002C2D20" w:rsidP="002C2D20">
      <w:pPr>
        <w:jc w:val="both"/>
        <w:rPr>
          <w:rFonts w:ascii="Times New Roman" w:hAnsi="Times New Roman"/>
          <w:bCs/>
          <w:sz w:val="24"/>
          <w:szCs w:val="24"/>
        </w:rPr>
      </w:pPr>
      <w:r w:rsidRPr="002C2D20">
        <w:rPr>
          <w:rFonts w:ascii="Times New Roman" w:hAnsi="Times New Roman"/>
          <w:bCs/>
          <w:sz w:val="24"/>
          <w:szCs w:val="24"/>
        </w:rPr>
        <w:t>Considérant qu’il n’y a pas de cohérence territoriale à définir un PLU Intercommunal identique sur les 50 communes, il y a lieu de s’opposer à ce transfert afin que la commune continue à maîtriser les règles d’urbanisme de son propre territoire.</w:t>
      </w:r>
    </w:p>
    <w:p w14:paraId="125A7DDC" w14:textId="77777777" w:rsidR="002C2D20" w:rsidRPr="002C2D20" w:rsidRDefault="002C2D20" w:rsidP="002C2D20">
      <w:pPr>
        <w:jc w:val="both"/>
        <w:rPr>
          <w:rFonts w:ascii="Times New Roman" w:hAnsi="Times New Roman"/>
          <w:bCs/>
          <w:sz w:val="24"/>
          <w:szCs w:val="24"/>
        </w:rPr>
      </w:pPr>
      <w:r w:rsidRPr="002C2D20">
        <w:rPr>
          <w:rFonts w:ascii="Times New Roman" w:hAnsi="Times New Roman"/>
          <w:bCs/>
          <w:sz w:val="24"/>
          <w:szCs w:val="24"/>
        </w:rPr>
        <w:t>Le conseil municipal, après en avoir délibéré, à l’unanimité :</w:t>
      </w:r>
    </w:p>
    <w:p w14:paraId="349B1EE3" w14:textId="67D11FD0" w:rsidR="002C2D20" w:rsidRPr="0018785E" w:rsidRDefault="002C2D20" w:rsidP="0018785E">
      <w:pPr>
        <w:pStyle w:val="Paragraphedeliste"/>
        <w:numPr>
          <w:ilvl w:val="0"/>
          <w:numId w:val="2"/>
        </w:numPr>
        <w:spacing w:after="0"/>
        <w:jc w:val="both"/>
        <w:rPr>
          <w:rFonts w:ascii="Times New Roman" w:hAnsi="Times New Roman"/>
          <w:bCs/>
          <w:sz w:val="24"/>
          <w:szCs w:val="24"/>
        </w:rPr>
      </w:pPr>
      <w:r w:rsidRPr="0018785E">
        <w:rPr>
          <w:rFonts w:ascii="Times New Roman" w:hAnsi="Times New Roman"/>
          <w:bCs/>
          <w:sz w:val="24"/>
          <w:szCs w:val="24"/>
        </w:rPr>
        <w:t>S’oppose au transfert de la compétence Plan Local d’Urbanisme, document d’urbanisme en tenant lieu et carte communale ;</w:t>
      </w:r>
    </w:p>
    <w:p w14:paraId="3DFCCC9F" w14:textId="2867148F" w:rsidR="002C2D20" w:rsidRPr="0018785E" w:rsidRDefault="002C2D20" w:rsidP="0018785E">
      <w:pPr>
        <w:pStyle w:val="Paragraphedeliste"/>
        <w:numPr>
          <w:ilvl w:val="0"/>
          <w:numId w:val="2"/>
        </w:numPr>
        <w:spacing w:after="0"/>
        <w:jc w:val="both"/>
        <w:rPr>
          <w:rFonts w:ascii="Times New Roman" w:hAnsi="Times New Roman"/>
          <w:bCs/>
          <w:sz w:val="24"/>
          <w:szCs w:val="24"/>
        </w:rPr>
      </w:pPr>
      <w:r w:rsidRPr="0018785E">
        <w:rPr>
          <w:rFonts w:ascii="Times New Roman" w:hAnsi="Times New Roman"/>
          <w:bCs/>
          <w:sz w:val="24"/>
          <w:szCs w:val="24"/>
        </w:rPr>
        <w:t>Autorise Monsieur le Maire à transmettre la présente délibération au Président de la Communauté des Communes Rurales de l’Entre deux Mers.</w:t>
      </w:r>
    </w:p>
    <w:p w14:paraId="5804E895" w14:textId="77777777" w:rsidR="00324EFE" w:rsidRPr="00324EFE" w:rsidRDefault="00324EFE" w:rsidP="00324EFE">
      <w:pPr>
        <w:tabs>
          <w:tab w:val="left" w:pos="7088"/>
        </w:tabs>
        <w:spacing w:after="0"/>
        <w:jc w:val="both"/>
        <w:rPr>
          <w:rFonts w:ascii="Times New Roman" w:hAnsi="Times New Roman"/>
          <w:sz w:val="24"/>
          <w:szCs w:val="24"/>
        </w:rPr>
      </w:pPr>
    </w:p>
    <w:p w14:paraId="257A7EEC" w14:textId="5E4F2738" w:rsidR="00EC04A9" w:rsidRDefault="00EC04A9" w:rsidP="00EC04A9">
      <w:pPr>
        <w:tabs>
          <w:tab w:val="left" w:pos="1134"/>
        </w:tabs>
        <w:spacing w:after="0" w:line="240" w:lineRule="auto"/>
        <w:jc w:val="both"/>
        <w:rPr>
          <w:rFonts w:ascii="Times New Roman" w:hAnsi="Times New Roman"/>
          <w:sz w:val="24"/>
          <w:szCs w:val="24"/>
        </w:rPr>
      </w:pPr>
      <w:r w:rsidRPr="00324EFE">
        <w:rPr>
          <w:rFonts w:ascii="Times New Roman" w:hAnsi="Times New Roman"/>
          <w:sz w:val="24"/>
          <w:szCs w:val="24"/>
        </w:rPr>
        <w:t xml:space="preserve">Pour : </w:t>
      </w:r>
      <w:r w:rsidR="002C2D20">
        <w:rPr>
          <w:rFonts w:ascii="Times New Roman" w:hAnsi="Times New Roman"/>
          <w:sz w:val="24"/>
          <w:szCs w:val="24"/>
        </w:rPr>
        <w:t xml:space="preserve">9   </w:t>
      </w:r>
      <w:r w:rsidRPr="00324EFE">
        <w:rPr>
          <w:rFonts w:ascii="Times New Roman" w:hAnsi="Times New Roman"/>
          <w:sz w:val="24"/>
          <w:szCs w:val="24"/>
        </w:rPr>
        <w:t xml:space="preserve">                              Abstention : 0                              Contre : 0</w:t>
      </w:r>
    </w:p>
    <w:p w14:paraId="70080921" w14:textId="7F532A86" w:rsidR="003B26D7" w:rsidRDefault="003B26D7" w:rsidP="00EC04A9">
      <w:pPr>
        <w:tabs>
          <w:tab w:val="left" w:pos="1134"/>
        </w:tabs>
        <w:spacing w:after="0" w:line="240" w:lineRule="auto"/>
        <w:jc w:val="both"/>
        <w:rPr>
          <w:rFonts w:ascii="Times New Roman" w:hAnsi="Times New Roman"/>
          <w:sz w:val="24"/>
          <w:szCs w:val="24"/>
        </w:rPr>
      </w:pPr>
    </w:p>
    <w:p w14:paraId="4E7D58F1" w14:textId="515453CA" w:rsidR="003B26D7" w:rsidRPr="00324EFE" w:rsidRDefault="003B26D7" w:rsidP="00EC04A9">
      <w:pPr>
        <w:tabs>
          <w:tab w:val="left" w:pos="1134"/>
        </w:tabs>
        <w:spacing w:after="0" w:line="240" w:lineRule="auto"/>
        <w:jc w:val="both"/>
        <w:rPr>
          <w:rFonts w:ascii="Times New Roman" w:hAnsi="Times New Roman"/>
          <w:sz w:val="24"/>
          <w:szCs w:val="24"/>
        </w:rPr>
      </w:pPr>
    </w:p>
    <w:p w14:paraId="55A8779D" w14:textId="77777777" w:rsidR="0077535C" w:rsidRPr="0077535C" w:rsidRDefault="0077535C" w:rsidP="001D2923">
      <w:pPr>
        <w:tabs>
          <w:tab w:val="left" w:pos="1134"/>
        </w:tabs>
        <w:spacing w:after="0" w:line="240" w:lineRule="auto"/>
        <w:jc w:val="both"/>
        <w:rPr>
          <w:rFonts w:ascii="Times New Roman" w:hAnsi="Times New Roman"/>
          <w:sz w:val="24"/>
          <w:szCs w:val="24"/>
        </w:rPr>
      </w:pPr>
    </w:p>
    <w:p w14:paraId="5D2951FE" w14:textId="04B0E102" w:rsidR="000C5854" w:rsidRDefault="00FB7023"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DELIBERATION </w:t>
      </w:r>
      <w:r w:rsidR="00F628B7">
        <w:rPr>
          <w:rFonts w:ascii="Times New Roman" w:eastAsia="Times New Roman" w:hAnsi="Times New Roman" w:cs="Times New Roman"/>
          <w:b/>
          <w:sz w:val="24"/>
          <w:szCs w:val="24"/>
          <w:u w:val="single"/>
        </w:rPr>
        <w:t xml:space="preserve">REVISION LOYER </w:t>
      </w:r>
      <w:r w:rsidR="00B038E2">
        <w:rPr>
          <w:rFonts w:ascii="Times New Roman" w:eastAsia="Times New Roman" w:hAnsi="Times New Roman" w:cs="Times New Roman"/>
          <w:b/>
          <w:sz w:val="24"/>
          <w:szCs w:val="24"/>
          <w:u w:val="single"/>
        </w:rPr>
        <w:t>857 TER LE BOURG EST</w:t>
      </w:r>
    </w:p>
    <w:p w14:paraId="03982317" w14:textId="7E86D256" w:rsidR="0077535C" w:rsidRDefault="0077535C"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2A61C8F6" w14:textId="10B4C4B3" w:rsidR="00F628B7" w:rsidRDefault="00F628B7" w:rsidP="00F628B7">
      <w:pPr>
        <w:tabs>
          <w:tab w:val="left" w:pos="7088"/>
        </w:tabs>
        <w:spacing w:after="0"/>
        <w:jc w:val="both"/>
        <w:rPr>
          <w:rFonts w:ascii="Times New Roman" w:hAnsi="Times New Roman"/>
          <w:sz w:val="24"/>
          <w:szCs w:val="24"/>
        </w:rPr>
      </w:pPr>
      <w:r>
        <w:rPr>
          <w:rFonts w:ascii="Times New Roman" w:hAnsi="Times New Roman"/>
          <w:sz w:val="24"/>
          <w:szCs w:val="24"/>
        </w:rPr>
        <w:t>Le Conseil Municipal procède à la révision du loyer 857 ter le Bourg Est, avec pour date d’effet le 1</w:t>
      </w:r>
      <w:r w:rsidRPr="006529BB">
        <w:rPr>
          <w:rFonts w:ascii="Times New Roman" w:hAnsi="Times New Roman"/>
          <w:sz w:val="24"/>
          <w:szCs w:val="24"/>
          <w:vertAlign w:val="superscript"/>
        </w:rPr>
        <w:t>er</w:t>
      </w:r>
      <w:r>
        <w:rPr>
          <w:rFonts w:ascii="Times New Roman" w:hAnsi="Times New Roman"/>
          <w:sz w:val="24"/>
          <w:szCs w:val="24"/>
        </w:rPr>
        <w:t xml:space="preserve"> mars 2021, conformément au bail signé le 28 février 2020.</w:t>
      </w:r>
    </w:p>
    <w:p w14:paraId="0467613C" w14:textId="77777777" w:rsidR="00F628B7" w:rsidRDefault="00F628B7" w:rsidP="00F628B7">
      <w:pPr>
        <w:tabs>
          <w:tab w:val="left" w:pos="7088"/>
        </w:tabs>
        <w:spacing w:after="0"/>
        <w:jc w:val="both"/>
        <w:rPr>
          <w:rFonts w:ascii="Times New Roman" w:hAnsi="Times New Roman"/>
          <w:sz w:val="24"/>
          <w:szCs w:val="24"/>
        </w:rPr>
      </w:pPr>
    </w:p>
    <w:p w14:paraId="0D09E270" w14:textId="77777777" w:rsidR="00F628B7" w:rsidRDefault="00F628B7" w:rsidP="00F628B7">
      <w:pPr>
        <w:tabs>
          <w:tab w:val="left" w:pos="7088"/>
        </w:tabs>
        <w:spacing w:after="0"/>
        <w:jc w:val="both"/>
        <w:rPr>
          <w:rFonts w:ascii="Times New Roman" w:hAnsi="Times New Roman"/>
          <w:sz w:val="24"/>
          <w:szCs w:val="24"/>
        </w:rPr>
      </w:pPr>
      <w:r>
        <w:rPr>
          <w:rFonts w:ascii="Times New Roman" w:hAnsi="Times New Roman"/>
          <w:sz w:val="24"/>
          <w:szCs w:val="24"/>
        </w:rPr>
        <w:t>Le loyer est basé sur l’indice du 4</w:t>
      </w:r>
      <w:r w:rsidRPr="006529BB">
        <w:rPr>
          <w:rFonts w:ascii="Times New Roman" w:hAnsi="Times New Roman"/>
          <w:sz w:val="24"/>
          <w:szCs w:val="24"/>
          <w:vertAlign w:val="superscript"/>
        </w:rPr>
        <w:t>ème</w:t>
      </w:r>
      <w:r>
        <w:rPr>
          <w:rFonts w:ascii="Times New Roman" w:hAnsi="Times New Roman"/>
          <w:sz w:val="24"/>
          <w:szCs w:val="24"/>
        </w:rPr>
        <w:t xml:space="preserve"> trimestre.</w:t>
      </w:r>
    </w:p>
    <w:p w14:paraId="4F409989" w14:textId="77777777" w:rsidR="00F628B7" w:rsidRDefault="00F628B7" w:rsidP="00F628B7">
      <w:pPr>
        <w:tabs>
          <w:tab w:val="left" w:pos="7088"/>
        </w:tabs>
        <w:spacing w:after="0"/>
        <w:jc w:val="both"/>
        <w:rPr>
          <w:rFonts w:ascii="Times New Roman" w:hAnsi="Times New Roman"/>
          <w:sz w:val="24"/>
          <w:szCs w:val="24"/>
        </w:rPr>
      </w:pPr>
    </w:p>
    <w:p w14:paraId="7C4EF51B" w14:textId="77777777" w:rsidR="00F628B7" w:rsidRDefault="00F628B7" w:rsidP="00F628B7">
      <w:pPr>
        <w:tabs>
          <w:tab w:val="left" w:pos="7088"/>
        </w:tabs>
        <w:spacing w:after="0"/>
        <w:jc w:val="both"/>
        <w:rPr>
          <w:rFonts w:ascii="Times New Roman" w:hAnsi="Times New Roman"/>
          <w:sz w:val="24"/>
          <w:szCs w:val="24"/>
        </w:rPr>
      </w:pPr>
      <w:r>
        <w:rPr>
          <w:rFonts w:ascii="Times New Roman" w:hAnsi="Times New Roman"/>
          <w:sz w:val="24"/>
          <w:szCs w:val="24"/>
        </w:rPr>
        <w:t>Le taux d’augmentation est de + 0,20 % ce qui laisse le loyer mensuel à 591 € (590 € x + 0,20 % =    591,18 €, arrondi à 591 €)</w:t>
      </w:r>
    </w:p>
    <w:p w14:paraId="6B426ACC" w14:textId="6E08174E" w:rsidR="00EC04A9" w:rsidRDefault="00EC04A9" w:rsidP="00EC04A9">
      <w:pPr>
        <w:spacing w:after="0"/>
        <w:jc w:val="both"/>
        <w:rPr>
          <w:rFonts w:ascii="Times New Roman" w:hAnsi="Times New Roman"/>
        </w:rPr>
      </w:pPr>
    </w:p>
    <w:p w14:paraId="15AF0A3E" w14:textId="44AC1630" w:rsidR="005224A3" w:rsidRDefault="00EC04A9" w:rsidP="002D46A5">
      <w:pPr>
        <w:tabs>
          <w:tab w:val="left" w:pos="1134"/>
        </w:tabs>
        <w:spacing w:after="0" w:line="240" w:lineRule="auto"/>
        <w:jc w:val="both"/>
        <w:rPr>
          <w:rFonts w:ascii="Times New Roman" w:hAnsi="Times New Roman"/>
          <w:sz w:val="24"/>
          <w:szCs w:val="24"/>
        </w:rPr>
      </w:pPr>
      <w:r w:rsidRPr="008C4BD3">
        <w:rPr>
          <w:rFonts w:ascii="Times New Roman" w:hAnsi="Times New Roman"/>
          <w:sz w:val="24"/>
          <w:szCs w:val="24"/>
        </w:rPr>
        <w:t xml:space="preserve">Pour : </w:t>
      </w:r>
      <w:r w:rsidR="00F628B7">
        <w:rPr>
          <w:rFonts w:ascii="Times New Roman" w:hAnsi="Times New Roman"/>
          <w:sz w:val="24"/>
          <w:szCs w:val="24"/>
        </w:rPr>
        <w:t>10</w:t>
      </w:r>
      <w:r>
        <w:rPr>
          <w:rFonts w:ascii="Times New Roman" w:hAnsi="Times New Roman"/>
          <w:sz w:val="24"/>
          <w:szCs w:val="24"/>
        </w:rPr>
        <w:t xml:space="preserve">                               </w:t>
      </w:r>
      <w:r w:rsidRPr="008C4BD3">
        <w:rPr>
          <w:rFonts w:ascii="Times New Roman" w:hAnsi="Times New Roman"/>
          <w:sz w:val="24"/>
          <w:szCs w:val="24"/>
        </w:rPr>
        <w:t xml:space="preserve">Abstention : </w:t>
      </w:r>
      <w:r>
        <w:rPr>
          <w:rFonts w:ascii="Times New Roman" w:hAnsi="Times New Roman"/>
          <w:sz w:val="24"/>
          <w:szCs w:val="24"/>
        </w:rPr>
        <w:t>0</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Contre : </w:t>
      </w:r>
      <w:r>
        <w:rPr>
          <w:rFonts w:ascii="Times New Roman" w:hAnsi="Times New Roman"/>
          <w:sz w:val="24"/>
          <w:szCs w:val="24"/>
        </w:rPr>
        <w:t>0</w:t>
      </w:r>
    </w:p>
    <w:p w14:paraId="1705BE3A" w14:textId="77777777" w:rsidR="00A37C64" w:rsidRDefault="00A37C64" w:rsidP="004F0443">
      <w:pPr>
        <w:spacing w:after="0"/>
        <w:jc w:val="both"/>
        <w:rPr>
          <w:rFonts w:ascii="Times New Roman" w:eastAsia="Times New Roman" w:hAnsi="Times New Roman" w:cs="Times New Roman"/>
          <w:b/>
          <w:sz w:val="24"/>
          <w:szCs w:val="24"/>
          <w:u w:val="single"/>
        </w:rPr>
      </w:pPr>
    </w:p>
    <w:p w14:paraId="6CCE6A4E" w14:textId="540676BB" w:rsidR="0007427B" w:rsidRDefault="00F628B7" w:rsidP="004F0443">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DEMANDE DE L’ACCA</w:t>
      </w:r>
    </w:p>
    <w:p w14:paraId="1A4EA391" w14:textId="36F217B6" w:rsidR="0007427B" w:rsidRDefault="0007427B" w:rsidP="004F0443">
      <w:pPr>
        <w:spacing w:after="0"/>
        <w:jc w:val="both"/>
        <w:rPr>
          <w:rFonts w:ascii="Times New Roman" w:eastAsia="Times New Roman" w:hAnsi="Times New Roman" w:cs="Times New Roman"/>
          <w:b/>
          <w:sz w:val="24"/>
          <w:szCs w:val="24"/>
          <w:u w:val="single"/>
        </w:rPr>
      </w:pPr>
    </w:p>
    <w:p w14:paraId="5264B767" w14:textId="0184E3B5" w:rsidR="0007427B" w:rsidRDefault="00FB7023" w:rsidP="00F628B7">
      <w:pPr>
        <w:autoSpaceDE w:val="0"/>
        <w:jc w:val="both"/>
        <w:rPr>
          <w:rFonts w:ascii="Times New Roman" w:eastAsia="LiberationSans" w:hAnsi="Times New Roman"/>
        </w:rPr>
      </w:pPr>
      <w:r>
        <w:rPr>
          <w:rFonts w:ascii="Times New Roman" w:eastAsia="LiberationSans" w:hAnsi="Times New Roman"/>
        </w:rPr>
        <w:t xml:space="preserve">Monsieur le Maire </w:t>
      </w:r>
      <w:r w:rsidR="00F628B7">
        <w:rPr>
          <w:rFonts w:ascii="Times New Roman" w:eastAsia="LiberationSans" w:hAnsi="Times New Roman"/>
        </w:rPr>
        <w:t xml:space="preserve">donne lecture du courrier reçu de l’association de chasse en date du 29 janvier 2021. L’association sollicite la commune, dans le cadre d’une de ses activités principales au sein de notre commune, la régulation des espèces nuisibles </w:t>
      </w:r>
      <w:r w:rsidR="00B2324A">
        <w:rPr>
          <w:rFonts w:ascii="Times New Roman" w:eastAsia="LiberationSans" w:hAnsi="Times New Roman"/>
        </w:rPr>
        <w:t>tel que le sanglier</w:t>
      </w:r>
      <w:r w:rsidR="00B70735">
        <w:rPr>
          <w:rFonts w:ascii="Times New Roman" w:eastAsia="LiberationSans" w:hAnsi="Times New Roman"/>
        </w:rPr>
        <w:t xml:space="preserve"> mais aussi le chevreuil qui fait partie d’un « plan de chasse » départemental.</w:t>
      </w:r>
    </w:p>
    <w:p w14:paraId="62205611" w14:textId="6F1FD726" w:rsidR="00A43060" w:rsidRDefault="00A43060" w:rsidP="00F628B7">
      <w:pPr>
        <w:autoSpaceDE w:val="0"/>
        <w:jc w:val="both"/>
        <w:rPr>
          <w:rFonts w:ascii="Times New Roman" w:eastAsia="LiberationSans" w:hAnsi="Times New Roman"/>
        </w:rPr>
      </w:pPr>
      <w:r>
        <w:rPr>
          <w:rFonts w:ascii="Times New Roman" w:eastAsia="LiberationSans" w:hAnsi="Times New Roman"/>
        </w:rPr>
        <w:t>L’association compte 75 adhérents dont 35 habitants de la commune. Sur la saison 2020/2021, 25 chevreuils doivent être prélevés sur obligation préfectorale.</w:t>
      </w:r>
    </w:p>
    <w:p w14:paraId="338DB3C2" w14:textId="393F44BA" w:rsidR="00A43060" w:rsidRDefault="00A43060" w:rsidP="00F628B7">
      <w:pPr>
        <w:autoSpaceDE w:val="0"/>
        <w:jc w:val="both"/>
        <w:rPr>
          <w:rFonts w:ascii="Times New Roman" w:eastAsia="LiberationSans" w:hAnsi="Times New Roman"/>
        </w:rPr>
      </w:pPr>
      <w:r>
        <w:rPr>
          <w:rFonts w:ascii="Times New Roman" w:eastAsia="LiberationSans" w:hAnsi="Times New Roman"/>
        </w:rPr>
        <w:t>L’association doit dépecer et éviscérer ses animaux dans les règles d’hygiène, sanitaires et environnementales strictes. C’est pour cette raison qu’elle sollicite la commune. En effet, actuellement, le dépeçage du gibier se fait chez un particulier qui les autorise. Cependant les conditions d’hygiène ne sont pas « conformes » et adéquates pour cette pratique (local inapproprié, pas d’électricité, pas de conservation au froid de la viande …). De plus à court terme, l’endroit actuel ne sera plus utilisable (changement de propriétaire).</w:t>
      </w:r>
    </w:p>
    <w:p w14:paraId="549FE9F6" w14:textId="434C4F0D" w:rsidR="00A43060" w:rsidRDefault="00A43060" w:rsidP="00F628B7">
      <w:pPr>
        <w:autoSpaceDE w:val="0"/>
        <w:jc w:val="both"/>
        <w:rPr>
          <w:rFonts w:ascii="Times New Roman" w:eastAsia="LiberationSans" w:hAnsi="Times New Roman"/>
        </w:rPr>
      </w:pPr>
      <w:r>
        <w:rPr>
          <w:rFonts w:ascii="Times New Roman" w:eastAsia="LiberationSans" w:hAnsi="Times New Roman"/>
        </w:rPr>
        <w:t>L’association a souhaité rencontrer M. le maire et ses conseillers, afin de convenir ensemble d’un lieu et d’infrastructures pour remplir sereinement et légalement cette mission « préfectorale » sur la commune.</w:t>
      </w:r>
    </w:p>
    <w:p w14:paraId="6181870E" w14:textId="0F5348A8" w:rsidR="00A43060" w:rsidRDefault="00A43060" w:rsidP="00F628B7">
      <w:pPr>
        <w:autoSpaceDE w:val="0"/>
        <w:jc w:val="both"/>
        <w:rPr>
          <w:rFonts w:ascii="Times New Roman" w:eastAsia="LiberationSans" w:hAnsi="Times New Roman"/>
        </w:rPr>
      </w:pPr>
      <w:r>
        <w:rPr>
          <w:rFonts w:ascii="Times New Roman" w:eastAsia="LiberationSans" w:hAnsi="Times New Roman"/>
        </w:rPr>
        <w:t xml:space="preserve">La commission association a rencontré les membres de l’ACCA, </w:t>
      </w:r>
      <w:r w:rsidR="00C16D4E">
        <w:rPr>
          <w:rFonts w:ascii="Times New Roman" w:eastAsia="LiberationSans" w:hAnsi="Times New Roman"/>
        </w:rPr>
        <w:t>ils ont fait une proposition pour un local entre le club house et le voisin. Il faudrait prévoir un aménagement pour dépecer, qui pourrait être un avant-toit, donc à l’extérieur. Des congélateurs à la charge de l’ACCA seraient installés à l’intérieur.</w:t>
      </w:r>
    </w:p>
    <w:p w14:paraId="705D65DD" w14:textId="5E7EDF5F" w:rsidR="00C16D4E" w:rsidRDefault="00C16D4E" w:rsidP="00F628B7">
      <w:pPr>
        <w:autoSpaceDE w:val="0"/>
        <w:jc w:val="both"/>
        <w:rPr>
          <w:rFonts w:ascii="Times New Roman" w:eastAsia="LiberationSans" w:hAnsi="Times New Roman"/>
        </w:rPr>
      </w:pPr>
      <w:r>
        <w:rPr>
          <w:rFonts w:ascii="Times New Roman" w:eastAsia="LiberationSans" w:hAnsi="Times New Roman"/>
        </w:rPr>
        <w:t>M. GRAU, maçon est venu voir sur place. Il serait préférable de rajouter un mur collé à celui d</w:t>
      </w:r>
      <w:r w:rsidR="00B038E2">
        <w:rPr>
          <w:rFonts w:ascii="Times New Roman" w:eastAsia="LiberationSans" w:hAnsi="Times New Roman"/>
        </w:rPr>
        <w:t xml:space="preserve">u voisin </w:t>
      </w:r>
      <w:r>
        <w:rPr>
          <w:rFonts w:ascii="Times New Roman" w:eastAsia="LiberationSans" w:hAnsi="Times New Roman"/>
        </w:rPr>
        <w:t>et non utiliser le sien. Côté gauche, il faudrait couper l’avant toit et prendre la même pente.</w:t>
      </w:r>
    </w:p>
    <w:p w14:paraId="3DB968B4" w14:textId="6AEB5B55" w:rsidR="00C16D4E" w:rsidRDefault="00C16D4E" w:rsidP="00F628B7">
      <w:pPr>
        <w:autoSpaceDE w:val="0"/>
        <w:jc w:val="both"/>
        <w:rPr>
          <w:rFonts w:ascii="Times New Roman" w:eastAsia="LiberationSans" w:hAnsi="Times New Roman"/>
        </w:rPr>
      </w:pPr>
      <w:r>
        <w:rPr>
          <w:rFonts w:ascii="Times New Roman" w:eastAsia="LiberationSans" w:hAnsi="Times New Roman"/>
        </w:rPr>
        <w:t>Des membres du conseil évoquent la possibilité de faire une nouvelle construction qui permettrait de stocker le matériel de la commune et des associations et non plus louer le local de Mme TILLHET, et de faire une pièce pour répondre à la demande de l’ACCA.</w:t>
      </w:r>
    </w:p>
    <w:p w14:paraId="621BC93B" w14:textId="53E6A338" w:rsidR="00C16D4E" w:rsidRDefault="00C16D4E" w:rsidP="00F628B7">
      <w:pPr>
        <w:autoSpaceDE w:val="0"/>
        <w:jc w:val="both"/>
        <w:rPr>
          <w:rFonts w:ascii="Times New Roman" w:eastAsia="LiberationSans" w:hAnsi="Times New Roman"/>
        </w:rPr>
      </w:pPr>
      <w:r>
        <w:rPr>
          <w:rFonts w:ascii="Times New Roman" w:eastAsia="LiberationSans" w:hAnsi="Times New Roman"/>
        </w:rPr>
        <w:t xml:space="preserve">M. le Maire va contacter, Mme </w:t>
      </w:r>
      <w:proofErr w:type="spellStart"/>
      <w:r>
        <w:rPr>
          <w:rFonts w:ascii="Times New Roman" w:eastAsia="LiberationSans" w:hAnsi="Times New Roman"/>
        </w:rPr>
        <w:t>Bozéna</w:t>
      </w:r>
      <w:proofErr w:type="spellEnd"/>
      <w:r>
        <w:rPr>
          <w:rFonts w:ascii="Times New Roman" w:eastAsia="LiberationSans" w:hAnsi="Times New Roman"/>
        </w:rPr>
        <w:t xml:space="preserve"> LALOUES, architecte, afin d’étudier ces éventualités.</w:t>
      </w:r>
    </w:p>
    <w:p w14:paraId="52108345" w14:textId="16B72E81" w:rsidR="00C16D4E" w:rsidRDefault="00C16D4E" w:rsidP="00F628B7">
      <w:pPr>
        <w:autoSpaceDE w:val="0"/>
        <w:jc w:val="both"/>
        <w:rPr>
          <w:rFonts w:ascii="Times New Roman" w:eastAsia="LiberationSans" w:hAnsi="Times New Roman"/>
        </w:rPr>
      </w:pPr>
      <w:r>
        <w:rPr>
          <w:rFonts w:ascii="Times New Roman" w:eastAsia="LiberationSans" w:hAnsi="Times New Roman"/>
        </w:rPr>
        <w:t>Il serait également souhaitable de contacter l’association de football pour savoir si les normes actuelles peuvent obliger à créer des vestiaires supplémentaires au club house.</w:t>
      </w:r>
    </w:p>
    <w:p w14:paraId="67FB3571" w14:textId="471F4A90" w:rsidR="00C16D4E" w:rsidRDefault="00C16D4E" w:rsidP="00F628B7">
      <w:pPr>
        <w:autoSpaceDE w:val="0"/>
        <w:jc w:val="both"/>
        <w:rPr>
          <w:rFonts w:ascii="Times New Roman" w:eastAsia="LiberationSans" w:hAnsi="Times New Roman"/>
        </w:rPr>
      </w:pPr>
      <w:r>
        <w:rPr>
          <w:rFonts w:ascii="Times New Roman" w:eastAsia="LiberationSans" w:hAnsi="Times New Roman"/>
        </w:rPr>
        <w:t>Il faut se rapprocher de notre service instructeur urbanisme pour savoir si la commune peut construire un bâtiment en zone non constructible.</w:t>
      </w:r>
    </w:p>
    <w:p w14:paraId="2CF3DE42" w14:textId="444C18C0" w:rsidR="00C16D4E" w:rsidRDefault="00C16D4E" w:rsidP="00F628B7">
      <w:pPr>
        <w:autoSpaceDE w:val="0"/>
        <w:jc w:val="both"/>
        <w:rPr>
          <w:rFonts w:ascii="Times New Roman" w:hAnsi="Times New Roman"/>
          <w:sz w:val="24"/>
          <w:szCs w:val="24"/>
        </w:rPr>
      </w:pPr>
    </w:p>
    <w:p w14:paraId="365E6467" w14:textId="77777777" w:rsidR="00B038E2" w:rsidRDefault="00B038E2" w:rsidP="00F628B7">
      <w:pPr>
        <w:autoSpaceDE w:val="0"/>
        <w:jc w:val="both"/>
        <w:rPr>
          <w:rFonts w:ascii="Times New Roman" w:hAnsi="Times New Roman"/>
          <w:sz w:val="24"/>
          <w:szCs w:val="24"/>
        </w:rPr>
      </w:pPr>
    </w:p>
    <w:p w14:paraId="22A0614D" w14:textId="7484F1AD" w:rsidR="0007427B" w:rsidRDefault="002C2D20" w:rsidP="0007427B">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VOTE DU COMPTE ADMINISTRATIF 2020</w:t>
      </w:r>
    </w:p>
    <w:p w14:paraId="2BACA005" w14:textId="1883B563" w:rsidR="0007427B" w:rsidRDefault="0007427B" w:rsidP="0007427B">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0903F5E6" w14:textId="77777777" w:rsidR="002C2D20" w:rsidRPr="002C2D20" w:rsidRDefault="002C2D20" w:rsidP="002C2D20">
      <w:pPr>
        <w:suppressAutoHyphens/>
        <w:spacing w:after="0" w:line="240" w:lineRule="auto"/>
        <w:ind w:left="567"/>
        <w:jc w:val="both"/>
        <w:rPr>
          <w:rFonts w:ascii="Times New Roman" w:eastAsia="Times New Roman" w:hAnsi="Times New Roman"/>
          <w:sz w:val="24"/>
          <w:szCs w:val="24"/>
        </w:rPr>
      </w:pPr>
      <w:r w:rsidRPr="002C2D20">
        <w:rPr>
          <w:rFonts w:ascii="Times New Roman" w:eastAsia="Times New Roman" w:hAnsi="Times New Roman"/>
          <w:sz w:val="24"/>
          <w:szCs w:val="24"/>
        </w:rPr>
        <w:t>Le conseil municipal,</w:t>
      </w:r>
    </w:p>
    <w:p w14:paraId="77FD1E51" w14:textId="77777777" w:rsidR="002C2D20" w:rsidRPr="002C2D20" w:rsidRDefault="002C2D20" w:rsidP="002C2D20">
      <w:pPr>
        <w:suppressAutoHyphens/>
        <w:spacing w:after="0" w:line="240" w:lineRule="auto"/>
        <w:ind w:left="567"/>
        <w:jc w:val="both"/>
        <w:rPr>
          <w:rFonts w:ascii="Times New Roman" w:eastAsia="Times New Roman" w:hAnsi="Times New Roman"/>
          <w:sz w:val="24"/>
          <w:szCs w:val="24"/>
        </w:rPr>
      </w:pPr>
      <w:r w:rsidRPr="002C2D20">
        <w:rPr>
          <w:rFonts w:ascii="Times New Roman" w:eastAsia="Times New Roman" w:hAnsi="Times New Roman"/>
          <w:sz w:val="24"/>
          <w:szCs w:val="24"/>
        </w:rPr>
        <w:t>Vu le code général des collectivités territoriales, notamment ses articles L2121-29, L1612-12, L2121-14, L2121-31, D2342-1 et suivants ;</w:t>
      </w:r>
    </w:p>
    <w:p w14:paraId="4480F83F" w14:textId="77777777" w:rsidR="002C2D20" w:rsidRPr="002C2D20" w:rsidRDefault="002C2D20" w:rsidP="002C2D20">
      <w:pPr>
        <w:suppressAutoHyphens/>
        <w:spacing w:after="0" w:line="240" w:lineRule="auto"/>
        <w:ind w:left="567"/>
        <w:jc w:val="both"/>
        <w:rPr>
          <w:rFonts w:ascii="Times New Roman" w:eastAsia="Times New Roman" w:hAnsi="Times New Roman"/>
          <w:sz w:val="24"/>
          <w:szCs w:val="24"/>
        </w:rPr>
      </w:pPr>
      <w:r w:rsidRPr="002C2D20">
        <w:rPr>
          <w:rFonts w:ascii="Times New Roman" w:eastAsia="Times New Roman" w:hAnsi="Times New Roman"/>
          <w:sz w:val="24"/>
          <w:szCs w:val="24"/>
        </w:rPr>
        <w:t>Vu le compte de gestion de l’exercice 2020 établi par le Comptable des Finances Publiques ;</w:t>
      </w:r>
    </w:p>
    <w:p w14:paraId="22C0553E" w14:textId="77777777" w:rsidR="002C2D20" w:rsidRPr="002C2D20" w:rsidRDefault="002C2D20" w:rsidP="002C2D20">
      <w:pPr>
        <w:suppressAutoHyphens/>
        <w:spacing w:after="0" w:line="240" w:lineRule="auto"/>
        <w:ind w:left="567"/>
        <w:jc w:val="both"/>
        <w:rPr>
          <w:rFonts w:ascii="Times New Roman" w:eastAsia="Times New Roman" w:hAnsi="Times New Roman"/>
          <w:sz w:val="24"/>
          <w:szCs w:val="24"/>
        </w:rPr>
      </w:pPr>
      <w:r w:rsidRPr="002C2D20">
        <w:rPr>
          <w:rFonts w:ascii="Times New Roman" w:eastAsia="Times New Roman" w:hAnsi="Times New Roman"/>
          <w:sz w:val="24"/>
          <w:szCs w:val="24"/>
        </w:rPr>
        <w:t>Considérant que Madame Chantal BOUDON, Adjointe au Maire, a été désignée pour présider la séance lors de l’adoption du Compte Administratif 2020 ;</w:t>
      </w:r>
    </w:p>
    <w:p w14:paraId="4792E285" w14:textId="77777777" w:rsidR="002C2D20" w:rsidRPr="002C2D20" w:rsidRDefault="002C2D20" w:rsidP="002C2D20">
      <w:pPr>
        <w:suppressAutoHyphens/>
        <w:spacing w:after="0" w:line="240" w:lineRule="auto"/>
        <w:ind w:left="567"/>
        <w:jc w:val="both"/>
        <w:rPr>
          <w:rFonts w:ascii="Times New Roman" w:eastAsia="Times New Roman" w:hAnsi="Times New Roman"/>
          <w:sz w:val="24"/>
          <w:szCs w:val="24"/>
        </w:rPr>
      </w:pPr>
      <w:r w:rsidRPr="002C2D20">
        <w:rPr>
          <w:rFonts w:ascii="Times New Roman" w:eastAsia="Times New Roman" w:hAnsi="Times New Roman"/>
          <w:sz w:val="24"/>
          <w:szCs w:val="24"/>
        </w:rPr>
        <w:t>Considérant la présentation du Compte Administratif de l’exercice 2020 par Monsieur Michel DULON, Maire ;</w:t>
      </w:r>
    </w:p>
    <w:p w14:paraId="6908EE97" w14:textId="77777777" w:rsidR="002C2D20" w:rsidRPr="002C2D20" w:rsidRDefault="002C2D20" w:rsidP="002C2D20">
      <w:pPr>
        <w:suppressAutoHyphens/>
        <w:spacing w:after="0" w:line="240" w:lineRule="auto"/>
        <w:ind w:left="567"/>
        <w:jc w:val="both"/>
        <w:rPr>
          <w:rFonts w:ascii="Times New Roman" w:eastAsia="Times New Roman" w:hAnsi="Times New Roman"/>
          <w:sz w:val="24"/>
          <w:szCs w:val="24"/>
        </w:rPr>
      </w:pPr>
      <w:r w:rsidRPr="002C2D20">
        <w:rPr>
          <w:rFonts w:ascii="Times New Roman" w:eastAsia="Times New Roman" w:hAnsi="Times New Roman"/>
          <w:sz w:val="24"/>
          <w:szCs w:val="24"/>
        </w:rPr>
        <w:t>Considérant que Monsieur Michel DULON, Maire, s’est retiré au moment du vote ;</w:t>
      </w:r>
    </w:p>
    <w:p w14:paraId="16B614BD" w14:textId="77777777" w:rsidR="002C2D20" w:rsidRPr="002C2D20" w:rsidRDefault="002C2D20" w:rsidP="002C2D20">
      <w:pPr>
        <w:suppressAutoHyphens/>
        <w:spacing w:after="0" w:line="240" w:lineRule="auto"/>
        <w:ind w:left="567"/>
        <w:jc w:val="both"/>
        <w:rPr>
          <w:rFonts w:ascii="Times New Roman" w:eastAsia="Times New Roman" w:hAnsi="Times New Roman"/>
          <w:sz w:val="24"/>
          <w:szCs w:val="24"/>
        </w:rPr>
      </w:pPr>
      <w:r w:rsidRPr="002C2D20">
        <w:rPr>
          <w:rFonts w:ascii="Times New Roman" w:eastAsia="Times New Roman" w:hAnsi="Times New Roman"/>
          <w:sz w:val="24"/>
          <w:szCs w:val="24"/>
        </w:rPr>
        <w:t>Délibérant sur le Compte Administratif de l’exercice 2020 par l’Ordonnateur, après s’être fait présenter le budget primitif et la décision modificative de l’exercice écoulé ;</w:t>
      </w:r>
    </w:p>
    <w:p w14:paraId="62465021" w14:textId="77777777" w:rsidR="002C2D20" w:rsidRPr="002C2D20" w:rsidRDefault="002C2D20" w:rsidP="002C2D20">
      <w:pPr>
        <w:suppressAutoHyphens/>
        <w:spacing w:after="0" w:line="240" w:lineRule="auto"/>
        <w:ind w:left="567"/>
        <w:jc w:val="both"/>
        <w:rPr>
          <w:rFonts w:ascii="Times New Roman" w:eastAsia="Times New Roman" w:hAnsi="Times New Roman"/>
          <w:sz w:val="24"/>
          <w:szCs w:val="24"/>
        </w:rPr>
      </w:pPr>
    </w:p>
    <w:p w14:paraId="3E7CE80B" w14:textId="77777777" w:rsidR="002C2D20" w:rsidRPr="002C2D20" w:rsidRDefault="002C2D20" w:rsidP="002C2D20">
      <w:pPr>
        <w:numPr>
          <w:ilvl w:val="0"/>
          <w:numId w:val="3"/>
        </w:numPr>
        <w:suppressAutoHyphens/>
        <w:spacing w:after="0" w:line="240" w:lineRule="auto"/>
        <w:jc w:val="both"/>
        <w:rPr>
          <w:rFonts w:ascii="Times New Roman" w:eastAsia="Times New Roman" w:hAnsi="Times New Roman"/>
          <w:sz w:val="24"/>
          <w:szCs w:val="24"/>
        </w:rPr>
      </w:pPr>
      <w:r w:rsidRPr="002C2D20">
        <w:rPr>
          <w:rFonts w:ascii="Times New Roman" w:eastAsia="Times New Roman" w:hAnsi="Times New Roman"/>
          <w:sz w:val="24"/>
          <w:szCs w:val="24"/>
        </w:rPr>
        <w:t xml:space="preserve">Lui donne acte de la présentation faite du compte administratif, lequel peut se résumer ainsi : </w:t>
      </w:r>
    </w:p>
    <w:p w14:paraId="58DEB09B" w14:textId="77777777" w:rsidR="002C2D20" w:rsidRPr="002C2D20" w:rsidRDefault="002C2D20" w:rsidP="002C2D20">
      <w:pPr>
        <w:suppressAutoHyphens/>
        <w:spacing w:after="0" w:line="240" w:lineRule="auto"/>
        <w:jc w:val="both"/>
        <w:rPr>
          <w:rFonts w:ascii="Times New Roman" w:eastAsia="Times New Roman" w:hAnsi="Times New Roman"/>
          <w:sz w:val="24"/>
          <w:szCs w:val="24"/>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154"/>
        <w:gridCol w:w="1123"/>
        <w:gridCol w:w="1146"/>
        <w:gridCol w:w="1123"/>
        <w:gridCol w:w="1123"/>
        <w:gridCol w:w="1123"/>
      </w:tblGrid>
      <w:tr w:rsidR="002C2D20" w:rsidRPr="00696898" w14:paraId="2A418304" w14:textId="77777777" w:rsidTr="00575C98">
        <w:tc>
          <w:tcPr>
            <w:tcW w:w="1150" w:type="dxa"/>
          </w:tcPr>
          <w:p w14:paraId="722A1681" w14:textId="77777777" w:rsidR="002C2D20" w:rsidRPr="00696898" w:rsidRDefault="002C2D20" w:rsidP="00575C98">
            <w:pPr>
              <w:pStyle w:val="Paragraphedeliste"/>
              <w:ind w:left="0"/>
              <w:jc w:val="both"/>
              <w:rPr>
                <w:sz w:val="20"/>
                <w:szCs w:val="20"/>
              </w:rPr>
            </w:pPr>
            <w:r w:rsidRPr="00696898">
              <w:rPr>
                <w:sz w:val="20"/>
                <w:szCs w:val="20"/>
              </w:rPr>
              <w:t>LIBELLE</w:t>
            </w:r>
          </w:p>
        </w:tc>
        <w:tc>
          <w:tcPr>
            <w:tcW w:w="2265" w:type="dxa"/>
            <w:gridSpan w:val="2"/>
          </w:tcPr>
          <w:p w14:paraId="53AE37CA" w14:textId="77777777" w:rsidR="002C2D20" w:rsidRPr="00696898" w:rsidRDefault="002C2D20" w:rsidP="00575C98">
            <w:pPr>
              <w:pStyle w:val="Paragraphedeliste"/>
              <w:ind w:left="0"/>
              <w:jc w:val="center"/>
              <w:rPr>
                <w:sz w:val="20"/>
                <w:szCs w:val="20"/>
              </w:rPr>
            </w:pPr>
            <w:r w:rsidRPr="00696898">
              <w:rPr>
                <w:sz w:val="20"/>
                <w:szCs w:val="20"/>
              </w:rPr>
              <w:t>Fonctionnement</w:t>
            </w:r>
          </w:p>
        </w:tc>
        <w:tc>
          <w:tcPr>
            <w:tcW w:w="2236" w:type="dxa"/>
            <w:gridSpan w:val="2"/>
          </w:tcPr>
          <w:p w14:paraId="5D9F33FF" w14:textId="77777777" w:rsidR="002C2D20" w:rsidRPr="00696898" w:rsidRDefault="002C2D20" w:rsidP="00575C98">
            <w:pPr>
              <w:pStyle w:val="Paragraphedeliste"/>
              <w:ind w:left="0"/>
              <w:jc w:val="center"/>
              <w:rPr>
                <w:sz w:val="20"/>
                <w:szCs w:val="20"/>
              </w:rPr>
            </w:pPr>
            <w:r w:rsidRPr="00696898">
              <w:rPr>
                <w:sz w:val="20"/>
                <w:szCs w:val="20"/>
              </w:rPr>
              <w:t>Investissement</w:t>
            </w:r>
          </w:p>
        </w:tc>
        <w:tc>
          <w:tcPr>
            <w:tcW w:w="2195" w:type="dxa"/>
            <w:gridSpan w:val="2"/>
          </w:tcPr>
          <w:p w14:paraId="3F9AA1E4" w14:textId="77777777" w:rsidR="002C2D20" w:rsidRPr="00696898" w:rsidRDefault="002C2D20" w:rsidP="00575C98">
            <w:pPr>
              <w:pStyle w:val="Paragraphedeliste"/>
              <w:ind w:left="0"/>
              <w:jc w:val="center"/>
              <w:rPr>
                <w:sz w:val="20"/>
                <w:szCs w:val="20"/>
              </w:rPr>
            </w:pPr>
            <w:r w:rsidRPr="00696898">
              <w:rPr>
                <w:sz w:val="20"/>
                <w:szCs w:val="20"/>
              </w:rPr>
              <w:t>Ensemble</w:t>
            </w:r>
          </w:p>
        </w:tc>
      </w:tr>
      <w:tr w:rsidR="002C2D20" w:rsidRPr="00696898" w14:paraId="49ED1188" w14:textId="77777777" w:rsidTr="00575C98">
        <w:tc>
          <w:tcPr>
            <w:tcW w:w="1150" w:type="dxa"/>
          </w:tcPr>
          <w:p w14:paraId="2E4C0C77" w14:textId="77777777" w:rsidR="002C2D20" w:rsidRPr="00696898" w:rsidRDefault="002C2D20" w:rsidP="00575C98">
            <w:pPr>
              <w:pStyle w:val="Paragraphedeliste"/>
              <w:ind w:left="0"/>
              <w:jc w:val="both"/>
              <w:rPr>
                <w:sz w:val="20"/>
                <w:szCs w:val="20"/>
              </w:rPr>
            </w:pPr>
          </w:p>
        </w:tc>
        <w:tc>
          <w:tcPr>
            <w:tcW w:w="1154" w:type="dxa"/>
          </w:tcPr>
          <w:p w14:paraId="36870D2B" w14:textId="77777777" w:rsidR="002C2D20" w:rsidRPr="00696898" w:rsidRDefault="002C2D20" w:rsidP="00575C98">
            <w:pPr>
              <w:pStyle w:val="Paragraphedeliste"/>
              <w:ind w:left="0"/>
              <w:jc w:val="center"/>
              <w:rPr>
                <w:sz w:val="20"/>
                <w:szCs w:val="20"/>
              </w:rPr>
            </w:pPr>
            <w:proofErr w:type="gramStart"/>
            <w:r w:rsidRPr="00696898">
              <w:rPr>
                <w:sz w:val="20"/>
                <w:szCs w:val="20"/>
              </w:rPr>
              <w:t>dépenses</w:t>
            </w:r>
            <w:proofErr w:type="gramEnd"/>
          </w:p>
        </w:tc>
        <w:tc>
          <w:tcPr>
            <w:tcW w:w="1111" w:type="dxa"/>
          </w:tcPr>
          <w:p w14:paraId="7610FF96" w14:textId="77777777" w:rsidR="002C2D20" w:rsidRPr="00696898" w:rsidRDefault="002C2D20" w:rsidP="00575C98">
            <w:pPr>
              <w:pStyle w:val="Paragraphedeliste"/>
              <w:ind w:left="0"/>
              <w:jc w:val="center"/>
              <w:rPr>
                <w:sz w:val="20"/>
                <w:szCs w:val="20"/>
              </w:rPr>
            </w:pPr>
            <w:proofErr w:type="gramStart"/>
            <w:r w:rsidRPr="00696898">
              <w:rPr>
                <w:sz w:val="20"/>
                <w:szCs w:val="20"/>
              </w:rPr>
              <w:t>recettes</w:t>
            </w:r>
            <w:proofErr w:type="gramEnd"/>
          </w:p>
        </w:tc>
        <w:tc>
          <w:tcPr>
            <w:tcW w:w="1146" w:type="dxa"/>
          </w:tcPr>
          <w:p w14:paraId="052A1CF3" w14:textId="77777777" w:rsidR="002C2D20" w:rsidRPr="00696898" w:rsidRDefault="002C2D20" w:rsidP="00575C98">
            <w:pPr>
              <w:pStyle w:val="Paragraphedeliste"/>
              <w:ind w:left="0"/>
              <w:jc w:val="center"/>
              <w:rPr>
                <w:sz w:val="20"/>
                <w:szCs w:val="20"/>
              </w:rPr>
            </w:pPr>
            <w:proofErr w:type="gramStart"/>
            <w:r w:rsidRPr="00696898">
              <w:rPr>
                <w:sz w:val="20"/>
                <w:szCs w:val="20"/>
              </w:rPr>
              <w:t>dépenses</w:t>
            </w:r>
            <w:proofErr w:type="gramEnd"/>
          </w:p>
        </w:tc>
        <w:tc>
          <w:tcPr>
            <w:tcW w:w="1090" w:type="dxa"/>
          </w:tcPr>
          <w:p w14:paraId="3BA548B4" w14:textId="77777777" w:rsidR="002C2D20" w:rsidRPr="00696898" w:rsidRDefault="002C2D20" w:rsidP="00575C98">
            <w:pPr>
              <w:pStyle w:val="Paragraphedeliste"/>
              <w:ind w:left="0"/>
              <w:jc w:val="center"/>
              <w:rPr>
                <w:sz w:val="20"/>
                <w:szCs w:val="20"/>
              </w:rPr>
            </w:pPr>
            <w:proofErr w:type="gramStart"/>
            <w:r w:rsidRPr="00696898">
              <w:rPr>
                <w:sz w:val="20"/>
                <w:szCs w:val="20"/>
              </w:rPr>
              <w:t>recettes</w:t>
            </w:r>
            <w:proofErr w:type="gramEnd"/>
          </w:p>
        </w:tc>
        <w:tc>
          <w:tcPr>
            <w:tcW w:w="1105" w:type="dxa"/>
          </w:tcPr>
          <w:p w14:paraId="4EE30498" w14:textId="77777777" w:rsidR="002C2D20" w:rsidRPr="00696898" w:rsidRDefault="002C2D20" w:rsidP="00575C98">
            <w:pPr>
              <w:pStyle w:val="Paragraphedeliste"/>
              <w:ind w:left="0"/>
              <w:jc w:val="center"/>
              <w:rPr>
                <w:sz w:val="20"/>
                <w:szCs w:val="20"/>
              </w:rPr>
            </w:pPr>
            <w:proofErr w:type="gramStart"/>
            <w:r w:rsidRPr="00696898">
              <w:rPr>
                <w:sz w:val="20"/>
                <w:szCs w:val="20"/>
              </w:rPr>
              <w:t>dépenses</w:t>
            </w:r>
            <w:proofErr w:type="gramEnd"/>
          </w:p>
        </w:tc>
        <w:tc>
          <w:tcPr>
            <w:tcW w:w="1090" w:type="dxa"/>
          </w:tcPr>
          <w:p w14:paraId="763427F0" w14:textId="77777777" w:rsidR="002C2D20" w:rsidRPr="00696898" w:rsidRDefault="002C2D20" w:rsidP="00575C98">
            <w:pPr>
              <w:pStyle w:val="Paragraphedeliste"/>
              <w:ind w:left="0"/>
              <w:jc w:val="center"/>
              <w:rPr>
                <w:sz w:val="20"/>
                <w:szCs w:val="20"/>
              </w:rPr>
            </w:pPr>
            <w:proofErr w:type="gramStart"/>
            <w:r w:rsidRPr="00696898">
              <w:rPr>
                <w:sz w:val="20"/>
                <w:szCs w:val="20"/>
              </w:rPr>
              <w:t>recettes</w:t>
            </w:r>
            <w:proofErr w:type="gramEnd"/>
          </w:p>
        </w:tc>
      </w:tr>
      <w:tr w:rsidR="002C2D20" w:rsidRPr="00696898" w14:paraId="2CB5908B" w14:textId="77777777" w:rsidTr="00575C98">
        <w:trPr>
          <w:trHeight w:val="489"/>
        </w:trPr>
        <w:tc>
          <w:tcPr>
            <w:tcW w:w="1150" w:type="dxa"/>
          </w:tcPr>
          <w:p w14:paraId="26C66540" w14:textId="77777777" w:rsidR="002C2D20" w:rsidRPr="00696898" w:rsidRDefault="002C2D20" w:rsidP="00575C98">
            <w:pPr>
              <w:pStyle w:val="Paragraphedeliste"/>
              <w:ind w:left="0"/>
              <w:jc w:val="both"/>
              <w:rPr>
                <w:sz w:val="20"/>
                <w:szCs w:val="20"/>
              </w:rPr>
            </w:pPr>
          </w:p>
        </w:tc>
        <w:tc>
          <w:tcPr>
            <w:tcW w:w="1154" w:type="dxa"/>
          </w:tcPr>
          <w:p w14:paraId="24270FBC" w14:textId="77777777" w:rsidR="002C2D20" w:rsidRPr="00696898" w:rsidRDefault="002C2D20" w:rsidP="00575C98">
            <w:pPr>
              <w:pStyle w:val="Paragraphedeliste"/>
              <w:ind w:left="0"/>
              <w:jc w:val="center"/>
              <w:rPr>
                <w:sz w:val="20"/>
                <w:szCs w:val="20"/>
              </w:rPr>
            </w:pPr>
            <w:proofErr w:type="gramStart"/>
            <w:r w:rsidRPr="00696898">
              <w:rPr>
                <w:sz w:val="20"/>
                <w:szCs w:val="20"/>
              </w:rPr>
              <w:t>déficit</w:t>
            </w:r>
            <w:proofErr w:type="gramEnd"/>
          </w:p>
        </w:tc>
        <w:tc>
          <w:tcPr>
            <w:tcW w:w="1111" w:type="dxa"/>
          </w:tcPr>
          <w:p w14:paraId="09935DB7" w14:textId="77777777" w:rsidR="002C2D20" w:rsidRPr="00696898" w:rsidRDefault="002C2D20" w:rsidP="00575C98">
            <w:pPr>
              <w:pStyle w:val="Paragraphedeliste"/>
              <w:ind w:left="0"/>
              <w:jc w:val="center"/>
              <w:rPr>
                <w:sz w:val="20"/>
                <w:szCs w:val="20"/>
              </w:rPr>
            </w:pPr>
            <w:proofErr w:type="gramStart"/>
            <w:r w:rsidRPr="00696898">
              <w:rPr>
                <w:sz w:val="20"/>
                <w:szCs w:val="20"/>
              </w:rPr>
              <w:t>excédent</w:t>
            </w:r>
            <w:proofErr w:type="gramEnd"/>
          </w:p>
        </w:tc>
        <w:tc>
          <w:tcPr>
            <w:tcW w:w="1146" w:type="dxa"/>
          </w:tcPr>
          <w:p w14:paraId="757EF4B8" w14:textId="77777777" w:rsidR="002C2D20" w:rsidRPr="00696898" w:rsidRDefault="002C2D20" w:rsidP="00575C98">
            <w:pPr>
              <w:pStyle w:val="Paragraphedeliste"/>
              <w:ind w:left="0"/>
              <w:jc w:val="center"/>
              <w:rPr>
                <w:sz w:val="20"/>
                <w:szCs w:val="20"/>
              </w:rPr>
            </w:pPr>
            <w:proofErr w:type="gramStart"/>
            <w:r w:rsidRPr="00696898">
              <w:rPr>
                <w:sz w:val="20"/>
                <w:szCs w:val="20"/>
              </w:rPr>
              <w:t>déficit</w:t>
            </w:r>
            <w:proofErr w:type="gramEnd"/>
          </w:p>
        </w:tc>
        <w:tc>
          <w:tcPr>
            <w:tcW w:w="1090" w:type="dxa"/>
          </w:tcPr>
          <w:p w14:paraId="227F1C60" w14:textId="77777777" w:rsidR="002C2D20" w:rsidRPr="00696898" w:rsidRDefault="002C2D20" w:rsidP="00575C98">
            <w:pPr>
              <w:pStyle w:val="Paragraphedeliste"/>
              <w:ind w:left="0"/>
              <w:jc w:val="center"/>
              <w:rPr>
                <w:sz w:val="20"/>
                <w:szCs w:val="20"/>
              </w:rPr>
            </w:pPr>
            <w:proofErr w:type="gramStart"/>
            <w:r w:rsidRPr="00696898">
              <w:rPr>
                <w:sz w:val="20"/>
                <w:szCs w:val="20"/>
              </w:rPr>
              <w:t>excédent</w:t>
            </w:r>
            <w:proofErr w:type="gramEnd"/>
          </w:p>
        </w:tc>
        <w:tc>
          <w:tcPr>
            <w:tcW w:w="1105" w:type="dxa"/>
          </w:tcPr>
          <w:p w14:paraId="01704726" w14:textId="77777777" w:rsidR="002C2D20" w:rsidRPr="00696898" w:rsidRDefault="002C2D20" w:rsidP="00575C98">
            <w:pPr>
              <w:pStyle w:val="Paragraphedeliste"/>
              <w:ind w:left="0"/>
              <w:jc w:val="center"/>
              <w:rPr>
                <w:sz w:val="20"/>
                <w:szCs w:val="20"/>
              </w:rPr>
            </w:pPr>
            <w:proofErr w:type="gramStart"/>
            <w:r w:rsidRPr="00696898">
              <w:rPr>
                <w:sz w:val="20"/>
                <w:szCs w:val="20"/>
              </w:rPr>
              <w:t>déficit</w:t>
            </w:r>
            <w:proofErr w:type="gramEnd"/>
          </w:p>
        </w:tc>
        <w:tc>
          <w:tcPr>
            <w:tcW w:w="1090" w:type="dxa"/>
          </w:tcPr>
          <w:p w14:paraId="4B664017" w14:textId="77777777" w:rsidR="002C2D20" w:rsidRPr="00696898" w:rsidRDefault="002C2D20" w:rsidP="00575C98">
            <w:pPr>
              <w:pStyle w:val="Paragraphedeliste"/>
              <w:ind w:left="0"/>
              <w:jc w:val="center"/>
              <w:rPr>
                <w:sz w:val="20"/>
                <w:szCs w:val="20"/>
              </w:rPr>
            </w:pPr>
            <w:proofErr w:type="gramStart"/>
            <w:r w:rsidRPr="00696898">
              <w:rPr>
                <w:sz w:val="20"/>
                <w:szCs w:val="20"/>
              </w:rPr>
              <w:t>excédent</w:t>
            </w:r>
            <w:proofErr w:type="gramEnd"/>
          </w:p>
        </w:tc>
      </w:tr>
      <w:tr w:rsidR="002C2D20" w:rsidRPr="00696898" w14:paraId="3C8BDDD3" w14:textId="77777777" w:rsidTr="00575C98">
        <w:tc>
          <w:tcPr>
            <w:tcW w:w="1150" w:type="dxa"/>
          </w:tcPr>
          <w:p w14:paraId="4C76EFCC" w14:textId="77777777" w:rsidR="002C2D20" w:rsidRPr="00696898" w:rsidRDefault="002C2D20" w:rsidP="00575C98">
            <w:pPr>
              <w:pStyle w:val="Paragraphedeliste"/>
              <w:ind w:left="0"/>
              <w:jc w:val="both"/>
              <w:rPr>
                <w:sz w:val="20"/>
                <w:szCs w:val="20"/>
              </w:rPr>
            </w:pPr>
            <w:r w:rsidRPr="00696898">
              <w:rPr>
                <w:sz w:val="20"/>
                <w:szCs w:val="20"/>
              </w:rPr>
              <w:t xml:space="preserve">Résultats </w:t>
            </w:r>
          </w:p>
          <w:p w14:paraId="09DA5402" w14:textId="77777777" w:rsidR="002C2D20" w:rsidRPr="00696898" w:rsidRDefault="002C2D20" w:rsidP="00575C98">
            <w:pPr>
              <w:pStyle w:val="Paragraphedeliste"/>
              <w:ind w:left="0"/>
              <w:jc w:val="both"/>
              <w:rPr>
                <w:sz w:val="20"/>
                <w:szCs w:val="20"/>
              </w:rPr>
            </w:pPr>
            <w:r w:rsidRPr="00696898">
              <w:rPr>
                <w:sz w:val="20"/>
                <w:szCs w:val="20"/>
              </w:rPr>
              <w:t>Reportés</w:t>
            </w:r>
          </w:p>
        </w:tc>
        <w:tc>
          <w:tcPr>
            <w:tcW w:w="1154" w:type="dxa"/>
          </w:tcPr>
          <w:p w14:paraId="17D57D9D" w14:textId="77777777" w:rsidR="002C2D20" w:rsidRPr="00696898" w:rsidRDefault="002C2D20" w:rsidP="00575C98">
            <w:pPr>
              <w:pStyle w:val="Paragraphedeliste"/>
              <w:ind w:left="0"/>
              <w:jc w:val="both"/>
              <w:rPr>
                <w:sz w:val="20"/>
                <w:szCs w:val="20"/>
              </w:rPr>
            </w:pPr>
          </w:p>
        </w:tc>
        <w:tc>
          <w:tcPr>
            <w:tcW w:w="1111" w:type="dxa"/>
          </w:tcPr>
          <w:p w14:paraId="74409BF1" w14:textId="77777777" w:rsidR="002C2D20" w:rsidRPr="00696898" w:rsidRDefault="002C2D20" w:rsidP="00575C98">
            <w:pPr>
              <w:pStyle w:val="Paragraphedeliste"/>
              <w:ind w:left="0"/>
              <w:jc w:val="both"/>
              <w:rPr>
                <w:sz w:val="20"/>
                <w:szCs w:val="20"/>
              </w:rPr>
            </w:pPr>
            <w:r w:rsidRPr="00696898">
              <w:rPr>
                <w:sz w:val="20"/>
                <w:szCs w:val="20"/>
              </w:rPr>
              <w:t>1</w:t>
            </w:r>
            <w:r>
              <w:rPr>
                <w:sz w:val="20"/>
                <w:szCs w:val="20"/>
              </w:rPr>
              <w:t>15 937,59</w:t>
            </w:r>
          </w:p>
        </w:tc>
        <w:tc>
          <w:tcPr>
            <w:tcW w:w="1146" w:type="dxa"/>
          </w:tcPr>
          <w:p w14:paraId="6DAB5752" w14:textId="77777777" w:rsidR="002C2D20" w:rsidRPr="00696898" w:rsidRDefault="002C2D20" w:rsidP="00575C98">
            <w:pPr>
              <w:pStyle w:val="Paragraphedeliste"/>
              <w:ind w:left="0"/>
              <w:jc w:val="both"/>
              <w:rPr>
                <w:sz w:val="20"/>
                <w:szCs w:val="20"/>
              </w:rPr>
            </w:pPr>
          </w:p>
        </w:tc>
        <w:tc>
          <w:tcPr>
            <w:tcW w:w="1090" w:type="dxa"/>
          </w:tcPr>
          <w:p w14:paraId="6141DED8" w14:textId="77777777" w:rsidR="002C2D20" w:rsidRPr="00696898" w:rsidRDefault="002C2D20" w:rsidP="00575C98">
            <w:pPr>
              <w:pStyle w:val="Paragraphedeliste"/>
              <w:ind w:left="0"/>
              <w:jc w:val="both"/>
              <w:rPr>
                <w:sz w:val="20"/>
                <w:szCs w:val="20"/>
              </w:rPr>
            </w:pPr>
            <w:r>
              <w:rPr>
                <w:sz w:val="20"/>
                <w:szCs w:val="20"/>
              </w:rPr>
              <w:t>47 098,05</w:t>
            </w:r>
          </w:p>
        </w:tc>
        <w:tc>
          <w:tcPr>
            <w:tcW w:w="1105" w:type="dxa"/>
          </w:tcPr>
          <w:p w14:paraId="370F00A0" w14:textId="77777777" w:rsidR="002C2D20" w:rsidRPr="00696898" w:rsidRDefault="002C2D20" w:rsidP="00575C98">
            <w:pPr>
              <w:pStyle w:val="Paragraphedeliste"/>
              <w:ind w:left="0"/>
              <w:jc w:val="both"/>
              <w:rPr>
                <w:sz w:val="20"/>
                <w:szCs w:val="20"/>
              </w:rPr>
            </w:pPr>
          </w:p>
        </w:tc>
        <w:tc>
          <w:tcPr>
            <w:tcW w:w="1090" w:type="dxa"/>
          </w:tcPr>
          <w:p w14:paraId="5597D324" w14:textId="77777777" w:rsidR="002C2D20" w:rsidRPr="00696898" w:rsidRDefault="002C2D20" w:rsidP="00575C98">
            <w:pPr>
              <w:pStyle w:val="Paragraphedeliste"/>
              <w:ind w:left="0"/>
              <w:jc w:val="both"/>
              <w:rPr>
                <w:sz w:val="20"/>
                <w:szCs w:val="20"/>
              </w:rPr>
            </w:pPr>
            <w:r>
              <w:rPr>
                <w:sz w:val="20"/>
                <w:szCs w:val="20"/>
              </w:rPr>
              <w:t>163 035,64</w:t>
            </w:r>
          </w:p>
        </w:tc>
      </w:tr>
      <w:tr w:rsidR="002C2D20" w:rsidRPr="00696898" w14:paraId="5930B472" w14:textId="77777777" w:rsidTr="00575C98">
        <w:tc>
          <w:tcPr>
            <w:tcW w:w="1150" w:type="dxa"/>
          </w:tcPr>
          <w:p w14:paraId="5CC9C802" w14:textId="77777777" w:rsidR="002C2D20" w:rsidRPr="00696898" w:rsidRDefault="002C2D20" w:rsidP="00575C98">
            <w:pPr>
              <w:pStyle w:val="Paragraphedeliste"/>
              <w:ind w:left="0"/>
              <w:jc w:val="both"/>
              <w:rPr>
                <w:sz w:val="20"/>
                <w:szCs w:val="20"/>
              </w:rPr>
            </w:pPr>
            <w:r w:rsidRPr="00696898">
              <w:rPr>
                <w:sz w:val="20"/>
                <w:szCs w:val="20"/>
              </w:rPr>
              <w:t xml:space="preserve">Opération de </w:t>
            </w:r>
          </w:p>
          <w:p w14:paraId="440AE532" w14:textId="77777777" w:rsidR="002C2D20" w:rsidRPr="00696898" w:rsidRDefault="002C2D20" w:rsidP="00575C98">
            <w:pPr>
              <w:pStyle w:val="Paragraphedeliste"/>
              <w:ind w:left="0"/>
              <w:jc w:val="both"/>
              <w:rPr>
                <w:sz w:val="20"/>
                <w:szCs w:val="20"/>
              </w:rPr>
            </w:pPr>
            <w:r w:rsidRPr="00696898">
              <w:rPr>
                <w:sz w:val="20"/>
                <w:szCs w:val="20"/>
              </w:rPr>
              <w:t>L’exercice</w:t>
            </w:r>
          </w:p>
        </w:tc>
        <w:tc>
          <w:tcPr>
            <w:tcW w:w="1154" w:type="dxa"/>
          </w:tcPr>
          <w:p w14:paraId="71077B4A" w14:textId="77777777" w:rsidR="002C2D20" w:rsidRPr="00696898" w:rsidRDefault="002C2D20" w:rsidP="00575C98">
            <w:pPr>
              <w:pStyle w:val="Paragraphedeliste"/>
              <w:ind w:left="0"/>
              <w:jc w:val="both"/>
              <w:rPr>
                <w:sz w:val="20"/>
                <w:szCs w:val="20"/>
              </w:rPr>
            </w:pPr>
            <w:r w:rsidRPr="00696898">
              <w:rPr>
                <w:sz w:val="20"/>
                <w:szCs w:val="20"/>
              </w:rPr>
              <w:t>2</w:t>
            </w:r>
            <w:r>
              <w:rPr>
                <w:sz w:val="20"/>
                <w:szCs w:val="20"/>
              </w:rPr>
              <w:t>56 971,72</w:t>
            </w:r>
          </w:p>
        </w:tc>
        <w:tc>
          <w:tcPr>
            <w:tcW w:w="1111" w:type="dxa"/>
          </w:tcPr>
          <w:p w14:paraId="4711B4B4" w14:textId="77777777" w:rsidR="002C2D20" w:rsidRPr="00696898" w:rsidRDefault="002C2D20" w:rsidP="00575C98">
            <w:pPr>
              <w:pStyle w:val="Paragraphedeliste"/>
              <w:ind w:left="0"/>
              <w:jc w:val="both"/>
              <w:rPr>
                <w:sz w:val="20"/>
                <w:szCs w:val="20"/>
              </w:rPr>
            </w:pPr>
            <w:r w:rsidRPr="00696898">
              <w:rPr>
                <w:sz w:val="20"/>
                <w:szCs w:val="20"/>
              </w:rPr>
              <w:t>2</w:t>
            </w:r>
            <w:r>
              <w:rPr>
                <w:sz w:val="20"/>
                <w:szCs w:val="20"/>
              </w:rPr>
              <w:t>61 784,35</w:t>
            </w:r>
          </w:p>
        </w:tc>
        <w:tc>
          <w:tcPr>
            <w:tcW w:w="1146" w:type="dxa"/>
          </w:tcPr>
          <w:p w14:paraId="0D4E29BF" w14:textId="77777777" w:rsidR="002C2D20" w:rsidRPr="00696898" w:rsidRDefault="002C2D20" w:rsidP="00575C98">
            <w:pPr>
              <w:pStyle w:val="Paragraphedeliste"/>
              <w:ind w:left="0"/>
              <w:jc w:val="both"/>
              <w:rPr>
                <w:sz w:val="20"/>
                <w:szCs w:val="20"/>
              </w:rPr>
            </w:pPr>
            <w:r>
              <w:rPr>
                <w:sz w:val="20"/>
                <w:szCs w:val="20"/>
              </w:rPr>
              <w:t>45 208,74</w:t>
            </w:r>
          </w:p>
        </w:tc>
        <w:tc>
          <w:tcPr>
            <w:tcW w:w="1090" w:type="dxa"/>
          </w:tcPr>
          <w:p w14:paraId="0AA43B63" w14:textId="77777777" w:rsidR="002C2D20" w:rsidRPr="00696898" w:rsidRDefault="002C2D20" w:rsidP="00575C98">
            <w:pPr>
              <w:pStyle w:val="Paragraphedeliste"/>
              <w:ind w:left="0"/>
              <w:jc w:val="both"/>
              <w:rPr>
                <w:sz w:val="20"/>
                <w:szCs w:val="20"/>
              </w:rPr>
            </w:pPr>
            <w:r>
              <w:rPr>
                <w:sz w:val="20"/>
                <w:szCs w:val="20"/>
              </w:rPr>
              <w:t>72 291,34</w:t>
            </w:r>
          </w:p>
        </w:tc>
        <w:tc>
          <w:tcPr>
            <w:tcW w:w="1105" w:type="dxa"/>
          </w:tcPr>
          <w:p w14:paraId="598704E1" w14:textId="77777777" w:rsidR="002C2D20" w:rsidRPr="00696898" w:rsidRDefault="002C2D20" w:rsidP="00575C98">
            <w:pPr>
              <w:pStyle w:val="Paragraphedeliste"/>
              <w:ind w:left="0"/>
              <w:rPr>
                <w:sz w:val="20"/>
                <w:szCs w:val="20"/>
              </w:rPr>
            </w:pPr>
            <w:r w:rsidRPr="00696898">
              <w:rPr>
                <w:sz w:val="20"/>
                <w:szCs w:val="20"/>
              </w:rPr>
              <w:t>3</w:t>
            </w:r>
            <w:r>
              <w:rPr>
                <w:sz w:val="20"/>
                <w:szCs w:val="20"/>
              </w:rPr>
              <w:t>02 180,46</w:t>
            </w:r>
          </w:p>
        </w:tc>
        <w:tc>
          <w:tcPr>
            <w:tcW w:w="1090" w:type="dxa"/>
          </w:tcPr>
          <w:p w14:paraId="2BD30342" w14:textId="77777777" w:rsidR="002C2D20" w:rsidRPr="00696898" w:rsidRDefault="002C2D20" w:rsidP="00575C98">
            <w:pPr>
              <w:pStyle w:val="Paragraphedeliste"/>
              <w:ind w:left="0"/>
              <w:jc w:val="both"/>
              <w:rPr>
                <w:sz w:val="20"/>
                <w:szCs w:val="20"/>
              </w:rPr>
            </w:pPr>
            <w:r>
              <w:rPr>
                <w:sz w:val="20"/>
                <w:szCs w:val="20"/>
              </w:rPr>
              <w:t>334 075,69</w:t>
            </w:r>
          </w:p>
        </w:tc>
      </w:tr>
      <w:tr w:rsidR="002C2D20" w:rsidRPr="00696898" w14:paraId="3F9825BB" w14:textId="77777777" w:rsidTr="00575C98">
        <w:tc>
          <w:tcPr>
            <w:tcW w:w="1150" w:type="dxa"/>
          </w:tcPr>
          <w:p w14:paraId="3C875F78" w14:textId="77777777" w:rsidR="002C2D20" w:rsidRPr="00696898" w:rsidRDefault="002C2D20" w:rsidP="00575C98">
            <w:pPr>
              <w:pStyle w:val="Paragraphedeliste"/>
              <w:ind w:left="0"/>
              <w:jc w:val="both"/>
              <w:rPr>
                <w:sz w:val="20"/>
                <w:szCs w:val="20"/>
              </w:rPr>
            </w:pPr>
            <w:r w:rsidRPr="00696898">
              <w:rPr>
                <w:sz w:val="20"/>
                <w:szCs w:val="20"/>
              </w:rPr>
              <w:t xml:space="preserve">Résultat de </w:t>
            </w:r>
          </w:p>
          <w:p w14:paraId="30664135" w14:textId="77777777" w:rsidR="002C2D20" w:rsidRPr="00696898" w:rsidRDefault="002C2D20" w:rsidP="00575C98">
            <w:pPr>
              <w:pStyle w:val="Paragraphedeliste"/>
              <w:ind w:left="0"/>
              <w:jc w:val="both"/>
              <w:rPr>
                <w:sz w:val="20"/>
                <w:szCs w:val="20"/>
              </w:rPr>
            </w:pPr>
            <w:proofErr w:type="gramStart"/>
            <w:r w:rsidRPr="00696898">
              <w:rPr>
                <w:sz w:val="20"/>
                <w:szCs w:val="20"/>
              </w:rPr>
              <w:t>clôture</w:t>
            </w:r>
            <w:proofErr w:type="gramEnd"/>
          </w:p>
        </w:tc>
        <w:tc>
          <w:tcPr>
            <w:tcW w:w="1154" w:type="dxa"/>
          </w:tcPr>
          <w:p w14:paraId="5DE05416" w14:textId="77777777" w:rsidR="002C2D20" w:rsidRPr="00696898" w:rsidRDefault="002C2D20" w:rsidP="00575C98">
            <w:pPr>
              <w:pStyle w:val="Paragraphedeliste"/>
              <w:ind w:left="0"/>
              <w:jc w:val="both"/>
              <w:rPr>
                <w:sz w:val="20"/>
                <w:szCs w:val="20"/>
              </w:rPr>
            </w:pPr>
          </w:p>
        </w:tc>
        <w:tc>
          <w:tcPr>
            <w:tcW w:w="1111" w:type="dxa"/>
          </w:tcPr>
          <w:p w14:paraId="0206B4ED" w14:textId="77777777" w:rsidR="002C2D20" w:rsidRPr="00696898" w:rsidRDefault="002C2D20" w:rsidP="00575C98">
            <w:pPr>
              <w:pStyle w:val="Paragraphedeliste"/>
              <w:ind w:left="0"/>
              <w:jc w:val="both"/>
              <w:rPr>
                <w:sz w:val="20"/>
                <w:szCs w:val="20"/>
              </w:rPr>
            </w:pPr>
            <w:r>
              <w:rPr>
                <w:sz w:val="20"/>
                <w:szCs w:val="20"/>
              </w:rPr>
              <w:t xml:space="preserve">    4 812,63</w:t>
            </w:r>
          </w:p>
        </w:tc>
        <w:tc>
          <w:tcPr>
            <w:tcW w:w="1146" w:type="dxa"/>
          </w:tcPr>
          <w:p w14:paraId="56578EE9" w14:textId="77777777" w:rsidR="002C2D20" w:rsidRPr="00696898" w:rsidRDefault="002C2D20" w:rsidP="00575C98">
            <w:pPr>
              <w:pStyle w:val="Paragraphedeliste"/>
              <w:ind w:left="0"/>
              <w:jc w:val="both"/>
              <w:rPr>
                <w:sz w:val="20"/>
                <w:szCs w:val="20"/>
              </w:rPr>
            </w:pPr>
            <w:r>
              <w:rPr>
                <w:sz w:val="20"/>
                <w:szCs w:val="20"/>
              </w:rPr>
              <w:t>27 082,60</w:t>
            </w:r>
          </w:p>
        </w:tc>
        <w:tc>
          <w:tcPr>
            <w:tcW w:w="1090" w:type="dxa"/>
          </w:tcPr>
          <w:p w14:paraId="78125DEE" w14:textId="77777777" w:rsidR="002C2D20" w:rsidRPr="00696898" w:rsidRDefault="002C2D20" w:rsidP="00575C98">
            <w:pPr>
              <w:pStyle w:val="Paragraphedeliste"/>
              <w:ind w:left="0"/>
              <w:jc w:val="both"/>
              <w:rPr>
                <w:sz w:val="20"/>
                <w:szCs w:val="20"/>
              </w:rPr>
            </w:pPr>
          </w:p>
        </w:tc>
        <w:tc>
          <w:tcPr>
            <w:tcW w:w="1105" w:type="dxa"/>
          </w:tcPr>
          <w:p w14:paraId="73AA69C5" w14:textId="77777777" w:rsidR="002C2D20" w:rsidRPr="00696898" w:rsidRDefault="002C2D20" w:rsidP="00575C98">
            <w:pPr>
              <w:pStyle w:val="Paragraphedeliste"/>
              <w:ind w:left="0"/>
              <w:jc w:val="both"/>
              <w:rPr>
                <w:sz w:val="20"/>
                <w:szCs w:val="20"/>
              </w:rPr>
            </w:pPr>
            <w:r>
              <w:rPr>
                <w:sz w:val="20"/>
                <w:szCs w:val="20"/>
              </w:rPr>
              <w:t>27 082,60</w:t>
            </w:r>
          </w:p>
        </w:tc>
        <w:tc>
          <w:tcPr>
            <w:tcW w:w="1090" w:type="dxa"/>
          </w:tcPr>
          <w:p w14:paraId="6BA8A393" w14:textId="77777777" w:rsidR="002C2D20" w:rsidRPr="00696898" w:rsidRDefault="002C2D20" w:rsidP="00575C98">
            <w:pPr>
              <w:pStyle w:val="Paragraphedeliste"/>
              <w:ind w:left="0"/>
              <w:jc w:val="both"/>
              <w:rPr>
                <w:sz w:val="20"/>
                <w:szCs w:val="20"/>
              </w:rPr>
            </w:pPr>
            <w:r>
              <w:rPr>
                <w:sz w:val="20"/>
                <w:szCs w:val="20"/>
              </w:rPr>
              <w:t xml:space="preserve">   4 812,63</w:t>
            </w:r>
          </w:p>
        </w:tc>
      </w:tr>
      <w:tr w:rsidR="002C2D20" w:rsidRPr="00696898" w14:paraId="1D1593F4" w14:textId="77777777" w:rsidTr="00575C98">
        <w:tc>
          <w:tcPr>
            <w:tcW w:w="1150" w:type="dxa"/>
          </w:tcPr>
          <w:p w14:paraId="4AEC3CFE" w14:textId="77777777" w:rsidR="002C2D20" w:rsidRPr="00696898" w:rsidRDefault="002C2D20" w:rsidP="00575C98">
            <w:pPr>
              <w:pStyle w:val="Paragraphedeliste"/>
              <w:ind w:left="0"/>
              <w:jc w:val="both"/>
              <w:rPr>
                <w:sz w:val="20"/>
                <w:szCs w:val="20"/>
              </w:rPr>
            </w:pPr>
            <w:r w:rsidRPr="00696898">
              <w:rPr>
                <w:sz w:val="20"/>
                <w:szCs w:val="20"/>
              </w:rPr>
              <w:t>Reste à réaliser</w:t>
            </w:r>
          </w:p>
        </w:tc>
        <w:tc>
          <w:tcPr>
            <w:tcW w:w="1154" w:type="dxa"/>
          </w:tcPr>
          <w:p w14:paraId="63ECAFBE" w14:textId="77777777" w:rsidR="002C2D20" w:rsidRPr="00696898" w:rsidRDefault="002C2D20" w:rsidP="00575C98">
            <w:pPr>
              <w:pStyle w:val="Paragraphedeliste"/>
              <w:ind w:left="0"/>
              <w:jc w:val="both"/>
              <w:rPr>
                <w:sz w:val="20"/>
                <w:szCs w:val="20"/>
              </w:rPr>
            </w:pPr>
          </w:p>
        </w:tc>
        <w:tc>
          <w:tcPr>
            <w:tcW w:w="1111" w:type="dxa"/>
          </w:tcPr>
          <w:p w14:paraId="0A1EF334" w14:textId="77777777" w:rsidR="002C2D20" w:rsidRPr="00696898" w:rsidRDefault="002C2D20" w:rsidP="00575C98">
            <w:pPr>
              <w:pStyle w:val="Paragraphedeliste"/>
              <w:ind w:left="0"/>
              <w:jc w:val="both"/>
              <w:rPr>
                <w:sz w:val="20"/>
                <w:szCs w:val="20"/>
              </w:rPr>
            </w:pPr>
          </w:p>
        </w:tc>
        <w:tc>
          <w:tcPr>
            <w:tcW w:w="1146" w:type="dxa"/>
          </w:tcPr>
          <w:p w14:paraId="6064C9EF" w14:textId="77777777" w:rsidR="002C2D20" w:rsidRPr="00696898" w:rsidRDefault="002C2D20" w:rsidP="00575C98">
            <w:pPr>
              <w:pStyle w:val="Paragraphedeliste"/>
              <w:ind w:left="0"/>
              <w:jc w:val="both"/>
              <w:rPr>
                <w:sz w:val="20"/>
                <w:szCs w:val="20"/>
              </w:rPr>
            </w:pPr>
            <w:r>
              <w:rPr>
                <w:sz w:val="20"/>
                <w:szCs w:val="20"/>
              </w:rPr>
              <w:t>16 538,34</w:t>
            </w:r>
          </w:p>
        </w:tc>
        <w:tc>
          <w:tcPr>
            <w:tcW w:w="1090" w:type="dxa"/>
          </w:tcPr>
          <w:p w14:paraId="15A3D0EF" w14:textId="77777777" w:rsidR="002C2D20" w:rsidRPr="00696898" w:rsidRDefault="002C2D20" w:rsidP="00575C98">
            <w:pPr>
              <w:pStyle w:val="Paragraphedeliste"/>
              <w:ind w:left="0"/>
              <w:jc w:val="both"/>
              <w:rPr>
                <w:sz w:val="20"/>
                <w:szCs w:val="20"/>
              </w:rPr>
            </w:pPr>
          </w:p>
        </w:tc>
        <w:tc>
          <w:tcPr>
            <w:tcW w:w="1105" w:type="dxa"/>
          </w:tcPr>
          <w:p w14:paraId="48932502" w14:textId="77777777" w:rsidR="002C2D20" w:rsidRPr="00696898" w:rsidRDefault="002C2D20" w:rsidP="00575C98">
            <w:pPr>
              <w:pStyle w:val="Paragraphedeliste"/>
              <w:ind w:left="0"/>
              <w:jc w:val="both"/>
              <w:rPr>
                <w:sz w:val="20"/>
                <w:szCs w:val="20"/>
              </w:rPr>
            </w:pPr>
            <w:r>
              <w:rPr>
                <w:sz w:val="20"/>
                <w:szCs w:val="20"/>
              </w:rPr>
              <w:t>16 538,34</w:t>
            </w:r>
          </w:p>
        </w:tc>
        <w:tc>
          <w:tcPr>
            <w:tcW w:w="1090" w:type="dxa"/>
          </w:tcPr>
          <w:p w14:paraId="4FFFA2CE" w14:textId="77777777" w:rsidR="002C2D20" w:rsidRPr="00696898" w:rsidRDefault="002C2D20" w:rsidP="00575C98">
            <w:pPr>
              <w:pStyle w:val="Paragraphedeliste"/>
              <w:ind w:left="0"/>
              <w:jc w:val="both"/>
              <w:rPr>
                <w:sz w:val="20"/>
                <w:szCs w:val="20"/>
              </w:rPr>
            </w:pPr>
          </w:p>
        </w:tc>
      </w:tr>
      <w:tr w:rsidR="002C2D20" w:rsidRPr="00696898" w14:paraId="7BAE3DC9" w14:textId="77777777" w:rsidTr="00575C98">
        <w:tc>
          <w:tcPr>
            <w:tcW w:w="1150" w:type="dxa"/>
          </w:tcPr>
          <w:p w14:paraId="5FD9A652" w14:textId="77777777" w:rsidR="002C2D20" w:rsidRPr="00696898" w:rsidRDefault="002C2D20" w:rsidP="00575C98">
            <w:pPr>
              <w:pStyle w:val="Paragraphedeliste"/>
              <w:ind w:left="0"/>
              <w:jc w:val="both"/>
              <w:rPr>
                <w:sz w:val="20"/>
                <w:szCs w:val="20"/>
              </w:rPr>
            </w:pPr>
            <w:r w:rsidRPr="00696898">
              <w:rPr>
                <w:sz w:val="20"/>
                <w:szCs w:val="20"/>
              </w:rPr>
              <w:t>Totaux cumulés</w:t>
            </w:r>
          </w:p>
        </w:tc>
        <w:tc>
          <w:tcPr>
            <w:tcW w:w="1154" w:type="dxa"/>
          </w:tcPr>
          <w:p w14:paraId="3BCE77D9" w14:textId="77777777" w:rsidR="002C2D20" w:rsidRPr="00696898" w:rsidRDefault="002C2D20" w:rsidP="00575C98">
            <w:pPr>
              <w:pStyle w:val="Paragraphedeliste"/>
              <w:ind w:left="0"/>
              <w:jc w:val="both"/>
              <w:rPr>
                <w:sz w:val="20"/>
                <w:szCs w:val="20"/>
              </w:rPr>
            </w:pPr>
            <w:r>
              <w:rPr>
                <w:sz w:val="20"/>
                <w:szCs w:val="20"/>
              </w:rPr>
              <w:t>256 971,72</w:t>
            </w:r>
          </w:p>
        </w:tc>
        <w:tc>
          <w:tcPr>
            <w:tcW w:w="1111" w:type="dxa"/>
          </w:tcPr>
          <w:p w14:paraId="7AD8946C" w14:textId="77777777" w:rsidR="002C2D20" w:rsidRPr="00696898" w:rsidRDefault="002C2D20" w:rsidP="00575C98">
            <w:pPr>
              <w:pStyle w:val="Paragraphedeliste"/>
              <w:ind w:left="0"/>
              <w:jc w:val="both"/>
              <w:rPr>
                <w:sz w:val="20"/>
                <w:szCs w:val="20"/>
              </w:rPr>
            </w:pPr>
            <w:r w:rsidRPr="00696898">
              <w:rPr>
                <w:sz w:val="20"/>
                <w:szCs w:val="20"/>
              </w:rPr>
              <w:t>3</w:t>
            </w:r>
            <w:r>
              <w:rPr>
                <w:sz w:val="20"/>
                <w:szCs w:val="20"/>
              </w:rPr>
              <w:t>77 721,94</w:t>
            </w:r>
          </w:p>
        </w:tc>
        <w:tc>
          <w:tcPr>
            <w:tcW w:w="1146" w:type="dxa"/>
          </w:tcPr>
          <w:p w14:paraId="61C2F635" w14:textId="77777777" w:rsidR="002C2D20" w:rsidRPr="00696898" w:rsidRDefault="002C2D20" w:rsidP="00575C98">
            <w:pPr>
              <w:pStyle w:val="Paragraphedeliste"/>
              <w:ind w:left="0"/>
              <w:jc w:val="both"/>
              <w:rPr>
                <w:sz w:val="20"/>
                <w:szCs w:val="20"/>
              </w:rPr>
            </w:pPr>
            <w:r>
              <w:rPr>
                <w:sz w:val="20"/>
                <w:szCs w:val="20"/>
              </w:rPr>
              <w:t>61 747,08</w:t>
            </w:r>
          </w:p>
        </w:tc>
        <w:tc>
          <w:tcPr>
            <w:tcW w:w="1090" w:type="dxa"/>
          </w:tcPr>
          <w:p w14:paraId="0F6C3C94" w14:textId="77777777" w:rsidR="002C2D20" w:rsidRPr="00696898" w:rsidRDefault="002C2D20" w:rsidP="00575C98">
            <w:pPr>
              <w:pStyle w:val="Paragraphedeliste"/>
              <w:ind w:left="0"/>
              <w:jc w:val="both"/>
              <w:rPr>
                <w:sz w:val="20"/>
                <w:szCs w:val="20"/>
              </w:rPr>
            </w:pPr>
            <w:r>
              <w:rPr>
                <w:sz w:val="20"/>
                <w:szCs w:val="20"/>
              </w:rPr>
              <w:t>119 389,39</w:t>
            </w:r>
          </w:p>
        </w:tc>
        <w:tc>
          <w:tcPr>
            <w:tcW w:w="1105" w:type="dxa"/>
          </w:tcPr>
          <w:p w14:paraId="465CADC4" w14:textId="77777777" w:rsidR="002C2D20" w:rsidRPr="00696898" w:rsidRDefault="002C2D20" w:rsidP="00575C98">
            <w:pPr>
              <w:pStyle w:val="Paragraphedeliste"/>
              <w:ind w:left="0"/>
              <w:jc w:val="both"/>
              <w:rPr>
                <w:sz w:val="20"/>
                <w:szCs w:val="20"/>
              </w:rPr>
            </w:pPr>
            <w:r>
              <w:rPr>
                <w:sz w:val="20"/>
                <w:szCs w:val="20"/>
              </w:rPr>
              <w:t>318 718,80</w:t>
            </w:r>
          </w:p>
        </w:tc>
        <w:tc>
          <w:tcPr>
            <w:tcW w:w="1090" w:type="dxa"/>
          </w:tcPr>
          <w:p w14:paraId="6C83144A" w14:textId="77777777" w:rsidR="002C2D20" w:rsidRPr="00696898" w:rsidRDefault="002C2D20" w:rsidP="00575C98">
            <w:pPr>
              <w:pStyle w:val="Paragraphedeliste"/>
              <w:ind w:left="0"/>
              <w:jc w:val="both"/>
              <w:rPr>
                <w:sz w:val="20"/>
                <w:szCs w:val="20"/>
              </w:rPr>
            </w:pPr>
            <w:r>
              <w:rPr>
                <w:sz w:val="20"/>
                <w:szCs w:val="20"/>
              </w:rPr>
              <w:t>497 111,33</w:t>
            </w:r>
          </w:p>
        </w:tc>
      </w:tr>
      <w:tr w:rsidR="002C2D20" w:rsidRPr="00696898" w14:paraId="6D646276" w14:textId="77777777" w:rsidTr="00575C98">
        <w:tc>
          <w:tcPr>
            <w:tcW w:w="1150" w:type="dxa"/>
          </w:tcPr>
          <w:p w14:paraId="66853F3A" w14:textId="77777777" w:rsidR="002C2D20" w:rsidRPr="00696898" w:rsidRDefault="002C2D20" w:rsidP="00575C98">
            <w:pPr>
              <w:pStyle w:val="Paragraphedeliste"/>
              <w:ind w:left="0"/>
              <w:jc w:val="both"/>
              <w:rPr>
                <w:sz w:val="20"/>
                <w:szCs w:val="20"/>
              </w:rPr>
            </w:pPr>
            <w:r w:rsidRPr="00696898">
              <w:rPr>
                <w:sz w:val="20"/>
                <w:szCs w:val="20"/>
              </w:rPr>
              <w:t>Résultats définitifs</w:t>
            </w:r>
          </w:p>
        </w:tc>
        <w:tc>
          <w:tcPr>
            <w:tcW w:w="1154" w:type="dxa"/>
          </w:tcPr>
          <w:p w14:paraId="20D793FA" w14:textId="77777777" w:rsidR="002C2D20" w:rsidRPr="00696898" w:rsidRDefault="002C2D20" w:rsidP="00575C98">
            <w:pPr>
              <w:pStyle w:val="Paragraphedeliste"/>
              <w:ind w:left="0"/>
              <w:jc w:val="both"/>
              <w:rPr>
                <w:sz w:val="20"/>
                <w:szCs w:val="20"/>
              </w:rPr>
            </w:pPr>
          </w:p>
        </w:tc>
        <w:tc>
          <w:tcPr>
            <w:tcW w:w="1111" w:type="dxa"/>
          </w:tcPr>
          <w:p w14:paraId="0954939F" w14:textId="77777777" w:rsidR="002C2D20" w:rsidRPr="00696898" w:rsidRDefault="002C2D20" w:rsidP="00575C98">
            <w:pPr>
              <w:pStyle w:val="Paragraphedeliste"/>
              <w:ind w:left="0"/>
              <w:jc w:val="both"/>
              <w:rPr>
                <w:sz w:val="20"/>
                <w:szCs w:val="20"/>
              </w:rPr>
            </w:pPr>
            <w:r>
              <w:rPr>
                <w:sz w:val="20"/>
                <w:szCs w:val="20"/>
              </w:rPr>
              <w:t>120 750,22</w:t>
            </w:r>
          </w:p>
        </w:tc>
        <w:tc>
          <w:tcPr>
            <w:tcW w:w="1146" w:type="dxa"/>
          </w:tcPr>
          <w:p w14:paraId="0CAFFE47" w14:textId="77777777" w:rsidR="002C2D20" w:rsidRPr="00696898" w:rsidRDefault="002C2D20" w:rsidP="00575C98">
            <w:pPr>
              <w:pStyle w:val="Paragraphedeliste"/>
              <w:ind w:left="0"/>
              <w:rPr>
                <w:sz w:val="20"/>
                <w:szCs w:val="20"/>
              </w:rPr>
            </w:pPr>
          </w:p>
        </w:tc>
        <w:tc>
          <w:tcPr>
            <w:tcW w:w="1090" w:type="dxa"/>
          </w:tcPr>
          <w:p w14:paraId="56BA9028" w14:textId="77777777" w:rsidR="002C2D20" w:rsidRPr="00696898" w:rsidRDefault="002C2D20" w:rsidP="00575C98">
            <w:pPr>
              <w:pStyle w:val="Paragraphedeliste"/>
              <w:ind w:left="0"/>
              <w:jc w:val="both"/>
              <w:rPr>
                <w:sz w:val="20"/>
                <w:szCs w:val="20"/>
              </w:rPr>
            </w:pPr>
            <w:r>
              <w:rPr>
                <w:sz w:val="20"/>
                <w:szCs w:val="20"/>
              </w:rPr>
              <w:t xml:space="preserve">  57 642,31</w:t>
            </w:r>
          </w:p>
        </w:tc>
        <w:tc>
          <w:tcPr>
            <w:tcW w:w="1105" w:type="dxa"/>
          </w:tcPr>
          <w:p w14:paraId="4E39285F" w14:textId="77777777" w:rsidR="002C2D20" w:rsidRPr="00696898" w:rsidRDefault="002C2D20" w:rsidP="00575C98">
            <w:pPr>
              <w:pStyle w:val="Paragraphedeliste"/>
              <w:ind w:left="0"/>
              <w:jc w:val="both"/>
              <w:rPr>
                <w:sz w:val="20"/>
                <w:szCs w:val="20"/>
              </w:rPr>
            </w:pPr>
          </w:p>
        </w:tc>
        <w:tc>
          <w:tcPr>
            <w:tcW w:w="1090" w:type="dxa"/>
          </w:tcPr>
          <w:p w14:paraId="01CE9630" w14:textId="77777777" w:rsidR="002C2D20" w:rsidRPr="00696898" w:rsidRDefault="002C2D20" w:rsidP="00575C98">
            <w:pPr>
              <w:pStyle w:val="Paragraphedeliste"/>
              <w:ind w:left="0"/>
              <w:jc w:val="both"/>
              <w:rPr>
                <w:sz w:val="20"/>
                <w:szCs w:val="20"/>
              </w:rPr>
            </w:pPr>
            <w:r>
              <w:rPr>
                <w:sz w:val="20"/>
                <w:szCs w:val="20"/>
              </w:rPr>
              <w:t>178 392,53</w:t>
            </w:r>
          </w:p>
        </w:tc>
      </w:tr>
    </w:tbl>
    <w:p w14:paraId="3F223D75" w14:textId="77777777" w:rsidR="002C2D20" w:rsidRPr="00F5190C" w:rsidRDefault="002C2D20" w:rsidP="002C2D20">
      <w:pPr>
        <w:suppressAutoHyphens/>
        <w:spacing w:after="0" w:line="240" w:lineRule="auto"/>
        <w:jc w:val="both"/>
        <w:rPr>
          <w:rFonts w:ascii="Times New Roman" w:eastAsia="Times New Roman" w:hAnsi="Times New Roman"/>
          <w:sz w:val="16"/>
          <w:szCs w:val="16"/>
        </w:rPr>
      </w:pPr>
    </w:p>
    <w:p w14:paraId="1F9C9456" w14:textId="77777777" w:rsidR="002C2D20" w:rsidRPr="002C2D20" w:rsidRDefault="002C2D20" w:rsidP="002C2D20">
      <w:pPr>
        <w:numPr>
          <w:ilvl w:val="0"/>
          <w:numId w:val="3"/>
        </w:numPr>
        <w:suppressAutoHyphens/>
        <w:spacing w:after="0" w:line="240" w:lineRule="auto"/>
        <w:jc w:val="both"/>
        <w:rPr>
          <w:rFonts w:ascii="Times New Roman" w:eastAsia="Times New Roman" w:hAnsi="Times New Roman"/>
          <w:sz w:val="24"/>
          <w:szCs w:val="24"/>
        </w:rPr>
      </w:pPr>
      <w:r w:rsidRPr="002C2D20">
        <w:rPr>
          <w:rFonts w:ascii="Times New Roman" w:eastAsia="Times New Roman" w:hAnsi="Times New Roman"/>
          <w:sz w:val="24"/>
          <w:szCs w:val="24"/>
        </w:rPr>
        <w:t>Adopte le compte administratif 2020 ;</w:t>
      </w:r>
    </w:p>
    <w:p w14:paraId="54F3711F" w14:textId="77777777" w:rsidR="002C2D20" w:rsidRPr="002C2D20" w:rsidRDefault="002C2D20" w:rsidP="002C2D20">
      <w:pPr>
        <w:numPr>
          <w:ilvl w:val="0"/>
          <w:numId w:val="3"/>
        </w:numPr>
        <w:suppressAutoHyphens/>
        <w:spacing w:after="0" w:line="240" w:lineRule="auto"/>
        <w:jc w:val="both"/>
        <w:rPr>
          <w:rFonts w:ascii="Times New Roman" w:eastAsia="Times New Roman" w:hAnsi="Times New Roman"/>
          <w:sz w:val="24"/>
          <w:szCs w:val="24"/>
        </w:rPr>
      </w:pPr>
      <w:r w:rsidRPr="002C2D20">
        <w:rPr>
          <w:rFonts w:ascii="Times New Roman" w:eastAsia="Times New Roman" w:hAnsi="Times New Roman"/>
          <w:sz w:val="24"/>
          <w:szCs w:val="24"/>
        </w:rPr>
        <w:t>Constate la stricte concordance entre le compte administratif 2020 et le compte de gestion 2020 établi par le comptable des Finances Publiques</w:t>
      </w:r>
    </w:p>
    <w:p w14:paraId="1A478FDA" w14:textId="77777777" w:rsidR="002C2D20" w:rsidRPr="002C2D20" w:rsidRDefault="002C2D20" w:rsidP="002C2D20">
      <w:pPr>
        <w:numPr>
          <w:ilvl w:val="0"/>
          <w:numId w:val="3"/>
        </w:numPr>
        <w:suppressAutoHyphens/>
        <w:spacing w:after="0" w:line="240" w:lineRule="auto"/>
        <w:jc w:val="both"/>
        <w:rPr>
          <w:rFonts w:ascii="Times New Roman" w:eastAsia="Times New Roman" w:hAnsi="Times New Roman"/>
          <w:sz w:val="24"/>
          <w:szCs w:val="24"/>
        </w:rPr>
      </w:pPr>
      <w:r w:rsidRPr="002C2D20">
        <w:rPr>
          <w:rFonts w:ascii="Times New Roman" w:eastAsia="Times New Roman" w:hAnsi="Times New Roman"/>
          <w:sz w:val="24"/>
          <w:szCs w:val="24"/>
        </w:rPr>
        <w:t>Reconnaît la sincérité des restes à réaliser</w:t>
      </w:r>
    </w:p>
    <w:p w14:paraId="46664CA7" w14:textId="77777777" w:rsidR="002C2D20" w:rsidRPr="002C2D20" w:rsidRDefault="002C2D20" w:rsidP="002C2D20">
      <w:pPr>
        <w:numPr>
          <w:ilvl w:val="0"/>
          <w:numId w:val="3"/>
        </w:numPr>
        <w:suppressAutoHyphens/>
        <w:spacing w:after="0" w:line="240" w:lineRule="auto"/>
        <w:jc w:val="both"/>
        <w:rPr>
          <w:rFonts w:ascii="Times New Roman" w:eastAsia="Times New Roman" w:hAnsi="Times New Roman"/>
          <w:sz w:val="24"/>
          <w:szCs w:val="24"/>
        </w:rPr>
      </w:pPr>
      <w:r w:rsidRPr="002C2D20">
        <w:rPr>
          <w:rFonts w:ascii="Times New Roman" w:eastAsia="Times New Roman" w:hAnsi="Times New Roman"/>
          <w:sz w:val="24"/>
          <w:szCs w:val="24"/>
        </w:rPr>
        <w:t>Arrête les résultats définitifs tels que résumés ci-dessus</w:t>
      </w:r>
    </w:p>
    <w:p w14:paraId="1250C890" w14:textId="77777777" w:rsidR="00A83FBF" w:rsidRDefault="00A83FBF" w:rsidP="00C866A4">
      <w:pPr>
        <w:spacing w:after="0"/>
        <w:jc w:val="both"/>
        <w:rPr>
          <w:rFonts w:ascii="Times New Roman" w:hAnsi="Times New Roman"/>
          <w:sz w:val="24"/>
          <w:szCs w:val="24"/>
        </w:rPr>
      </w:pPr>
    </w:p>
    <w:p w14:paraId="31BC3171" w14:textId="6A195A99" w:rsidR="0018785E" w:rsidRDefault="0018785E" w:rsidP="0018785E">
      <w:pPr>
        <w:tabs>
          <w:tab w:val="left" w:pos="1134"/>
        </w:tabs>
        <w:spacing w:after="0" w:line="240" w:lineRule="auto"/>
        <w:jc w:val="both"/>
        <w:rPr>
          <w:rFonts w:ascii="Times New Roman" w:hAnsi="Times New Roman"/>
          <w:sz w:val="24"/>
          <w:szCs w:val="24"/>
        </w:rPr>
      </w:pPr>
      <w:r w:rsidRPr="00324EFE">
        <w:rPr>
          <w:rFonts w:ascii="Times New Roman" w:hAnsi="Times New Roman"/>
          <w:sz w:val="24"/>
          <w:szCs w:val="24"/>
        </w:rPr>
        <w:t xml:space="preserve">Pour : </w:t>
      </w:r>
      <w:r>
        <w:rPr>
          <w:rFonts w:ascii="Times New Roman" w:hAnsi="Times New Roman"/>
          <w:sz w:val="24"/>
          <w:szCs w:val="24"/>
        </w:rPr>
        <w:t xml:space="preserve">8   </w:t>
      </w:r>
      <w:r w:rsidRPr="00324EFE">
        <w:rPr>
          <w:rFonts w:ascii="Times New Roman" w:hAnsi="Times New Roman"/>
          <w:sz w:val="24"/>
          <w:szCs w:val="24"/>
        </w:rPr>
        <w:t xml:space="preserve">                              Abstention : 0                              Contre : 0</w:t>
      </w:r>
    </w:p>
    <w:p w14:paraId="241F9160" w14:textId="73C1B735" w:rsidR="00E82781" w:rsidRDefault="00E82781" w:rsidP="00CC5283">
      <w:pPr>
        <w:pStyle w:val="Paragraphedeliste"/>
        <w:tabs>
          <w:tab w:val="left" w:pos="1134"/>
        </w:tabs>
        <w:spacing w:after="0" w:line="240" w:lineRule="auto"/>
        <w:ind w:left="0"/>
        <w:jc w:val="both"/>
        <w:rPr>
          <w:rFonts w:ascii="Times New Roman" w:hAnsi="Times New Roman"/>
          <w:sz w:val="24"/>
          <w:szCs w:val="24"/>
        </w:rPr>
      </w:pPr>
    </w:p>
    <w:p w14:paraId="4B2D6149" w14:textId="26FA14B3" w:rsidR="00E82781" w:rsidRDefault="00E82781" w:rsidP="00CC5283">
      <w:pPr>
        <w:pStyle w:val="Paragraphedeliste"/>
        <w:tabs>
          <w:tab w:val="left" w:pos="1134"/>
        </w:tabs>
        <w:spacing w:after="0" w:line="240" w:lineRule="auto"/>
        <w:ind w:left="0"/>
        <w:jc w:val="both"/>
        <w:rPr>
          <w:rFonts w:ascii="Times New Roman" w:hAnsi="Times New Roman"/>
          <w:sz w:val="24"/>
          <w:szCs w:val="24"/>
        </w:rPr>
      </w:pPr>
    </w:p>
    <w:p w14:paraId="62F8CF12" w14:textId="3E897763" w:rsidR="00E82781" w:rsidRDefault="0018785E" w:rsidP="00CC5283">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VOTE DU COMPTE DE GESTION 2020</w:t>
      </w:r>
    </w:p>
    <w:p w14:paraId="3AB5DBE5" w14:textId="6DC1AC3E" w:rsidR="0018785E" w:rsidRDefault="0018785E" w:rsidP="00CC5283">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2000E92E" w14:textId="1E19C023" w:rsidR="00A74575" w:rsidRDefault="00A74575" w:rsidP="00A74575">
      <w:pPr>
        <w:tabs>
          <w:tab w:val="left" w:pos="7088"/>
        </w:tabs>
        <w:spacing w:after="0"/>
        <w:jc w:val="both"/>
        <w:rPr>
          <w:rFonts w:ascii="Times New Roman" w:hAnsi="Times New Roman"/>
          <w:sz w:val="24"/>
          <w:szCs w:val="24"/>
        </w:rPr>
      </w:pPr>
      <w:r>
        <w:rPr>
          <w:rFonts w:ascii="Times New Roman" w:hAnsi="Times New Roman"/>
          <w:sz w:val="24"/>
          <w:szCs w:val="24"/>
        </w:rPr>
        <w:t>Le Conseil Municipal, considérant qu’il n’y a pas lieu à observation, approuve le compte de gestion 2020, dressé par M. Claude DUFRESNE, Trésorier de Créon.</w:t>
      </w:r>
    </w:p>
    <w:p w14:paraId="5CECC166" w14:textId="01C45939" w:rsidR="00A74575" w:rsidRDefault="00A74575" w:rsidP="00A74575">
      <w:pPr>
        <w:tabs>
          <w:tab w:val="left" w:pos="7088"/>
        </w:tabs>
        <w:spacing w:after="0"/>
        <w:jc w:val="both"/>
        <w:rPr>
          <w:rFonts w:ascii="Times New Roman" w:hAnsi="Times New Roman"/>
          <w:sz w:val="24"/>
          <w:szCs w:val="24"/>
        </w:rPr>
      </w:pPr>
    </w:p>
    <w:p w14:paraId="59E997B8" w14:textId="77777777" w:rsidR="00A74575" w:rsidRDefault="00A74575" w:rsidP="00A74575">
      <w:pPr>
        <w:tabs>
          <w:tab w:val="left" w:pos="1134"/>
        </w:tabs>
        <w:spacing w:after="0" w:line="240" w:lineRule="auto"/>
        <w:jc w:val="both"/>
        <w:rPr>
          <w:rFonts w:ascii="Times New Roman" w:hAnsi="Times New Roman"/>
          <w:sz w:val="24"/>
          <w:szCs w:val="24"/>
        </w:rPr>
      </w:pPr>
      <w:r w:rsidRPr="00324EFE">
        <w:rPr>
          <w:rFonts w:ascii="Times New Roman" w:hAnsi="Times New Roman"/>
          <w:sz w:val="24"/>
          <w:szCs w:val="24"/>
        </w:rPr>
        <w:t xml:space="preserve">Pour : </w:t>
      </w:r>
      <w:r>
        <w:rPr>
          <w:rFonts w:ascii="Times New Roman" w:hAnsi="Times New Roman"/>
          <w:sz w:val="24"/>
          <w:szCs w:val="24"/>
        </w:rPr>
        <w:t xml:space="preserve">9   </w:t>
      </w:r>
      <w:r w:rsidRPr="00324EFE">
        <w:rPr>
          <w:rFonts w:ascii="Times New Roman" w:hAnsi="Times New Roman"/>
          <w:sz w:val="24"/>
          <w:szCs w:val="24"/>
        </w:rPr>
        <w:t xml:space="preserve">                              Abstention : 0                              Contre : 0</w:t>
      </w:r>
    </w:p>
    <w:p w14:paraId="649F9A26" w14:textId="32306EAC" w:rsidR="00A74575" w:rsidRDefault="00A74575" w:rsidP="00A74575">
      <w:pPr>
        <w:tabs>
          <w:tab w:val="left" w:pos="7088"/>
        </w:tabs>
        <w:spacing w:after="0"/>
        <w:jc w:val="both"/>
        <w:rPr>
          <w:rFonts w:ascii="Times New Roman" w:hAnsi="Times New Roman"/>
          <w:sz w:val="24"/>
          <w:szCs w:val="24"/>
        </w:rPr>
      </w:pPr>
    </w:p>
    <w:p w14:paraId="07129AD3" w14:textId="5E3E9769" w:rsidR="00A74575" w:rsidRDefault="00A74575" w:rsidP="00A74575">
      <w:pPr>
        <w:tabs>
          <w:tab w:val="left" w:pos="7088"/>
        </w:tabs>
        <w:spacing w:after="0"/>
        <w:jc w:val="both"/>
        <w:rPr>
          <w:rFonts w:ascii="Times New Roman" w:hAnsi="Times New Roman"/>
          <w:sz w:val="24"/>
          <w:szCs w:val="24"/>
        </w:rPr>
      </w:pPr>
    </w:p>
    <w:p w14:paraId="224388BD" w14:textId="77777777" w:rsidR="00B038E2" w:rsidRDefault="00B038E2" w:rsidP="00A74575">
      <w:pPr>
        <w:tabs>
          <w:tab w:val="left" w:pos="7088"/>
        </w:tabs>
        <w:spacing w:after="0"/>
        <w:jc w:val="both"/>
        <w:rPr>
          <w:rFonts w:ascii="Times New Roman" w:hAnsi="Times New Roman"/>
          <w:sz w:val="24"/>
          <w:szCs w:val="24"/>
        </w:rPr>
      </w:pPr>
    </w:p>
    <w:p w14:paraId="3BD5AC7B" w14:textId="0E5EA958" w:rsidR="00A74575" w:rsidRDefault="00A74575" w:rsidP="00A74575">
      <w:pPr>
        <w:tabs>
          <w:tab w:val="left" w:pos="7088"/>
        </w:tabs>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DELIBERATION D’AFFECTATION DU RESULTAT 2020</w:t>
      </w:r>
    </w:p>
    <w:p w14:paraId="6093569B" w14:textId="0F6E56A6" w:rsidR="00A74575" w:rsidRDefault="00A74575" w:rsidP="00A74575">
      <w:pPr>
        <w:tabs>
          <w:tab w:val="left" w:pos="7088"/>
        </w:tabs>
        <w:spacing w:after="0"/>
        <w:jc w:val="both"/>
        <w:rPr>
          <w:rFonts w:ascii="Times New Roman" w:eastAsia="Times New Roman" w:hAnsi="Times New Roman" w:cs="Times New Roman"/>
          <w:b/>
          <w:sz w:val="24"/>
          <w:szCs w:val="24"/>
          <w:u w:val="single"/>
        </w:rPr>
      </w:pPr>
    </w:p>
    <w:p w14:paraId="49043B9B" w14:textId="555B0842" w:rsidR="00A74575" w:rsidRDefault="00A74575" w:rsidP="00A74575">
      <w:pPr>
        <w:jc w:val="both"/>
        <w:rPr>
          <w:rFonts w:ascii="Times New Roman" w:hAnsi="Times New Roman" w:cs="Times New Roman"/>
          <w:sz w:val="24"/>
          <w:szCs w:val="24"/>
        </w:rPr>
      </w:pPr>
      <w:r>
        <w:rPr>
          <w:rFonts w:ascii="Times New Roman" w:hAnsi="Times New Roman" w:cs="Times New Roman"/>
          <w:sz w:val="24"/>
          <w:szCs w:val="24"/>
        </w:rPr>
        <w:t xml:space="preserve">Le Conseil Municipal, réuni sous la présidence de M. DULON Michel, après avoir entendu et approuvé le compte administratif de l’exercice 2020 décide de procéder à l’affectation du résultat de la section de fonctionnement comme suit : </w:t>
      </w:r>
    </w:p>
    <w:p w14:paraId="426F8A91" w14:textId="77777777" w:rsidR="00A74575" w:rsidRPr="00414D1A" w:rsidRDefault="00A74575" w:rsidP="00A74575">
      <w:pPr>
        <w:ind w:left="1134"/>
        <w:jc w:val="both"/>
        <w:rPr>
          <w:rFonts w:ascii="Times New Roman" w:hAnsi="Times New Roman" w:cs="Times New Roman"/>
          <w:sz w:val="24"/>
          <w:szCs w:val="24"/>
          <w:u w:val="single"/>
        </w:rPr>
      </w:pPr>
      <w:r w:rsidRPr="00414D1A">
        <w:rPr>
          <w:rFonts w:ascii="Times New Roman" w:hAnsi="Times New Roman" w:cs="Times New Roman"/>
          <w:sz w:val="24"/>
          <w:szCs w:val="24"/>
          <w:u w:val="single"/>
        </w:rPr>
        <w:t xml:space="preserve">Résultat de la section de fonctionnement à affecter </w:t>
      </w:r>
    </w:p>
    <w:p w14:paraId="4C23ADAC" w14:textId="6C8FDF82" w:rsidR="00A74575" w:rsidRPr="00414D1A" w:rsidRDefault="00A74575" w:rsidP="00A74575">
      <w:pPr>
        <w:tabs>
          <w:tab w:val="left" w:pos="6237"/>
        </w:tabs>
        <w:spacing w:after="0"/>
        <w:ind w:left="1134"/>
        <w:jc w:val="both"/>
        <w:rPr>
          <w:rFonts w:ascii="Times New Roman" w:hAnsi="Times New Roman" w:cs="Times New Roman"/>
          <w:sz w:val="24"/>
          <w:szCs w:val="24"/>
        </w:rPr>
      </w:pPr>
      <w:r w:rsidRPr="00414D1A">
        <w:rPr>
          <w:rFonts w:ascii="Times New Roman" w:hAnsi="Times New Roman" w:cs="Times New Roman"/>
          <w:sz w:val="24"/>
          <w:szCs w:val="24"/>
        </w:rPr>
        <w:t>Résultat de l’ex</w:t>
      </w:r>
      <w:r>
        <w:rPr>
          <w:rFonts w:ascii="Times New Roman" w:hAnsi="Times New Roman" w:cs="Times New Roman"/>
          <w:sz w:val="24"/>
          <w:szCs w:val="24"/>
        </w:rPr>
        <w:t xml:space="preserve">ercice : </w:t>
      </w:r>
      <w:r>
        <w:rPr>
          <w:rFonts w:ascii="Times New Roman" w:hAnsi="Times New Roman" w:cs="Times New Roman"/>
          <w:sz w:val="24"/>
          <w:szCs w:val="24"/>
        </w:rPr>
        <w:tab/>
        <w:t xml:space="preserve">excédent :     4 812,63 </w:t>
      </w:r>
      <w:r w:rsidRPr="00414D1A">
        <w:rPr>
          <w:rFonts w:ascii="Times New Roman" w:hAnsi="Times New Roman" w:cs="Times New Roman"/>
          <w:sz w:val="24"/>
          <w:szCs w:val="24"/>
        </w:rPr>
        <w:t>Euros</w:t>
      </w:r>
    </w:p>
    <w:p w14:paraId="0FCA86E4" w14:textId="7E304A0C" w:rsidR="00A74575" w:rsidRPr="00414D1A" w:rsidRDefault="00A74575" w:rsidP="00A74575">
      <w:pPr>
        <w:tabs>
          <w:tab w:val="left" w:pos="6237"/>
        </w:tabs>
        <w:spacing w:after="0"/>
        <w:ind w:left="1134"/>
        <w:jc w:val="both"/>
        <w:rPr>
          <w:rFonts w:ascii="Times New Roman" w:hAnsi="Times New Roman" w:cs="Times New Roman"/>
          <w:sz w:val="24"/>
          <w:szCs w:val="24"/>
        </w:rPr>
      </w:pPr>
      <w:r w:rsidRPr="00414D1A">
        <w:rPr>
          <w:rFonts w:ascii="Times New Roman" w:hAnsi="Times New Roman" w:cs="Times New Roman"/>
          <w:sz w:val="24"/>
          <w:szCs w:val="24"/>
        </w:rPr>
        <w:t>Résultat reporté de l’exercice antérieur</w:t>
      </w:r>
      <w:r w:rsidRPr="00414D1A">
        <w:rPr>
          <w:rFonts w:ascii="Times New Roman" w:hAnsi="Times New Roman" w:cs="Times New Roman"/>
          <w:sz w:val="24"/>
          <w:szCs w:val="24"/>
        </w:rPr>
        <w:tab/>
        <w:t xml:space="preserve">excédent :  </w:t>
      </w:r>
      <w:r>
        <w:rPr>
          <w:rFonts w:ascii="Times New Roman" w:hAnsi="Times New Roman" w:cs="Times New Roman"/>
          <w:sz w:val="24"/>
          <w:szCs w:val="24"/>
        </w:rPr>
        <w:t>115 937,59</w:t>
      </w:r>
      <w:r w:rsidRPr="00414D1A">
        <w:rPr>
          <w:rFonts w:ascii="Times New Roman" w:hAnsi="Times New Roman" w:cs="Times New Roman"/>
          <w:sz w:val="24"/>
          <w:szCs w:val="24"/>
        </w:rPr>
        <w:t>Euros</w:t>
      </w:r>
    </w:p>
    <w:p w14:paraId="67A57F6A" w14:textId="627AF02E" w:rsidR="00A74575" w:rsidRPr="00414D1A" w:rsidRDefault="00A74575" w:rsidP="00A74575">
      <w:pPr>
        <w:tabs>
          <w:tab w:val="left" w:pos="6237"/>
        </w:tabs>
        <w:spacing w:after="0"/>
        <w:ind w:left="1134"/>
        <w:jc w:val="both"/>
        <w:rPr>
          <w:rFonts w:ascii="Times New Roman" w:hAnsi="Times New Roman" w:cs="Times New Roman"/>
          <w:sz w:val="24"/>
          <w:szCs w:val="24"/>
        </w:rPr>
      </w:pPr>
      <w:r w:rsidRPr="00414D1A">
        <w:rPr>
          <w:rFonts w:ascii="Times New Roman" w:hAnsi="Times New Roman" w:cs="Times New Roman"/>
          <w:sz w:val="24"/>
          <w:szCs w:val="24"/>
        </w:rPr>
        <w:t>Résultat de clôture à affecter</w:t>
      </w:r>
      <w:r w:rsidRPr="00414D1A">
        <w:rPr>
          <w:rFonts w:ascii="Times New Roman" w:hAnsi="Times New Roman" w:cs="Times New Roman"/>
          <w:sz w:val="24"/>
          <w:szCs w:val="24"/>
        </w:rPr>
        <w:tab/>
        <w:t xml:space="preserve">excédent : </w:t>
      </w:r>
      <w:r>
        <w:rPr>
          <w:rFonts w:ascii="Times New Roman" w:hAnsi="Times New Roman" w:cs="Times New Roman"/>
          <w:sz w:val="24"/>
          <w:szCs w:val="24"/>
        </w:rPr>
        <w:t xml:space="preserve"> 120 750,22</w:t>
      </w:r>
      <w:r w:rsidRPr="00414D1A">
        <w:rPr>
          <w:rFonts w:ascii="Times New Roman" w:hAnsi="Times New Roman" w:cs="Times New Roman"/>
          <w:sz w:val="24"/>
          <w:szCs w:val="24"/>
        </w:rPr>
        <w:t xml:space="preserve"> Euros</w:t>
      </w:r>
    </w:p>
    <w:p w14:paraId="5315F440" w14:textId="77777777" w:rsidR="00A74575" w:rsidRPr="00D03D82" w:rsidRDefault="00A74575" w:rsidP="00A74575">
      <w:pPr>
        <w:tabs>
          <w:tab w:val="left" w:pos="6804"/>
        </w:tabs>
        <w:spacing w:after="0"/>
        <w:ind w:left="1134"/>
        <w:jc w:val="both"/>
        <w:rPr>
          <w:rFonts w:ascii="Times New Roman" w:hAnsi="Times New Roman" w:cs="Times New Roman"/>
          <w:sz w:val="16"/>
          <w:szCs w:val="16"/>
        </w:rPr>
      </w:pPr>
    </w:p>
    <w:p w14:paraId="0C4826ED" w14:textId="77777777" w:rsidR="00A74575" w:rsidRPr="00414D1A" w:rsidRDefault="00A74575" w:rsidP="00A74575">
      <w:pPr>
        <w:tabs>
          <w:tab w:val="left" w:pos="6804"/>
        </w:tabs>
        <w:ind w:left="1134"/>
        <w:jc w:val="both"/>
        <w:rPr>
          <w:rFonts w:ascii="Times New Roman" w:hAnsi="Times New Roman" w:cs="Times New Roman"/>
          <w:sz w:val="24"/>
          <w:szCs w:val="24"/>
        </w:rPr>
      </w:pPr>
      <w:r w:rsidRPr="00414D1A">
        <w:rPr>
          <w:rFonts w:ascii="Times New Roman" w:hAnsi="Times New Roman" w:cs="Times New Roman"/>
          <w:sz w:val="24"/>
          <w:szCs w:val="24"/>
          <w:u w:val="single"/>
        </w:rPr>
        <w:t>Besoin réel de financement de la section d’investissement</w:t>
      </w:r>
    </w:p>
    <w:p w14:paraId="470A063F" w14:textId="56632BDA" w:rsidR="00A74575" w:rsidRPr="00414D1A" w:rsidRDefault="00A74575" w:rsidP="00A74575">
      <w:pPr>
        <w:tabs>
          <w:tab w:val="left" w:pos="6237"/>
        </w:tabs>
        <w:spacing w:after="0"/>
        <w:ind w:left="1134"/>
        <w:jc w:val="both"/>
        <w:rPr>
          <w:rFonts w:ascii="Times New Roman" w:hAnsi="Times New Roman" w:cs="Times New Roman"/>
          <w:sz w:val="24"/>
          <w:szCs w:val="24"/>
        </w:rPr>
      </w:pPr>
      <w:r w:rsidRPr="00414D1A">
        <w:rPr>
          <w:rFonts w:ascii="Times New Roman" w:hAnsi="Times New Roman" w:cs="Times New Roman"/>
          <w:sz w:val="24"/>
          <w:szCs w:val="24"/>
        </w:rPr>
        <w:t>Résultat de la section d’investissement de l’exercice :</w:t>
      </w:r>
      <w:r w:rsidRPr="00414D1A">
        <w:rPr>
          <w:rFonts w:ascii="Times New Roman" w:hAnsi="Times New Roman" w:cs="Times New Roman"/>
          <w:sz w:val="24"/>
          <w:szCs w:val="24"/>
        </w:rPr>
        <w:tab/>
      </w:r>
      <w:r>
        <w:rPr>
          <w:rFonts w:ascii="Times New Roman" w:hAnsi="Times New Roman" w:cs="Times New Roman"/>
          <w:sz w:val="24"/>
          <w:szCs w:val="24"/>
        </w:rPr>
        <w:t xml:space="preserve">excédent : 27 082,60 </w:t>
      </w:r>
      <w:r w:rsidRPr="00414D1A">
        <w:rPr>
          <w:rFonts w:ascii="Times New Roman" w:hAnsi="Times New Roman" w:cs="Times New Roman"/>
          <w:sz w:val="24"/>
          <w:szCs w:val="24"/>
        </w:rPr>
        <w:t>Euros</w:t>
      </w:r>
    </w:p>
    <w:p w14:paraId="669E88E9" w14:textId="26A438C0" w:rsidR="00A74575" w:rsidRPr="00414D1A" w:rsidRDefault="00A74575" w:rsidP="00A74575">
      <w:pPr>
        <w:tabs>
          <w:tab w:val="left" w:pos="6379"/>
        </w:tabs>
        <w:spacing w:after="0"/>
        <w:ind w:left="1134"/>
        <w:jc w:val="both"/>
        <w:rPr>
          <w:rFonts w:ascii="Times New Roman" w:hAnsi="Times New Roman" w:cs="Times New Roman"/>
          <w:sz w:val="24"/>
          <w:szCs w:val="24"/>
        </w:rPr>
      </w:pPr>
      <w:r w:rsidRPr="00414D1A">
        <w:rPr>
          <w:rFonts w:ascii="Times New Roman" w:hAnsi="Times New Roman" w:cs="Times New Roman"/>
          <w:sz w:val="24"/>
          <w:szCs w:val="24"/>
        </w:rPr>
        <w:t>Résultat reporté de l’exercice an</w:t>
      </w:r>
      <w:r>
        <w:rPr>
          <w:rFonts w:ascii="Times New Roman" w:hAnsi="Times New Roman" w:cs="Times New Roman"/>
          <w:sz w:val="24"/>
          <w:szCs w:val="24"/>
        </w:rPr>
        <w:t>térieur :</w:t>
      </w:r>
      <w:r>
        <w:rPr>
          <w:rFonts w:ascii="Times New Roman" w:hAnsi="Times New Roman" w:cs="Times New Roman"/>
          <w:sz w:val="24"/>
          <w:szCs w:val="24"/>
        </w:rPr>
        <w:tab/>
        <w:t>excédent : 47 098,05</w:t>
      </w:r>
      <w:r w:rsidRPr="00414D1A">
        <w:rPr>
          <w:rFonts w:ascii="Times New Roman" w:hAnsi="Times New Roman" w:cs="Times New Roman"/>
          <w:sz w:val="24"/>
          <w:szCs w:val="24"/>
        </w:rPr>
        <w:t xml:space="preserve"> Euros</w:t>
      </w:r>
    </w:p>
    <w:p w14:paraId="6AF72D4E" w14:textId="41C18DC3" w:rsidR="00A74575" w:rsidRPr="00414D1A" w:rsidRDefault="00A74575" w:rsidP="00A74575">
      <w:pPr>
        <w:tabs>
          <w:tab w:val="left" w:pos="6237"/>
        </w:tabs>
        <w:spacing w:after="0"/>
        <w:ind w:left="1134"/>
        <w:jc w:val="both"/>
        <w:rPr>
          <w:rFonts w:ascii="Times New Roman" w:hAnsi="Times New Roman" w:cs="Times New Roman"/>
          <w:sz w:val="24"/>
          <w:szCs w:val="24"/>
        </w:rPr>
      </w:pPr>
      <w:r w:rsidRPr="00414D1A">
        <w:rPr>
          <w:rFonts w:ascii="Times New Roman" w:hAnsi="Times New Roman" w:cs="Times New Roman"/>
          <w:sz w:val="24"/>
          <w:szCs w:val="24"/>
        </w:rPr>
        <w:t>Résultat comptable cumulé :</w:t>
      </w:r>
      <w:r>
        <w:rPr>
          <w:rFonts w:ascii="Times New Roman" w:hAnsi="Times New Roman" w:cs="Times New Roman"/>
          <w:sz w:val="24"/>
          <w:szCs w:val="24"/>
        </w:rPr>
        <w:t xml:space="preserve"> </w:t>
      </w:r>
      <w:proofErr w:type="gramStart"/>
      <w:r>
        <w:rPr>
          <w:rFonts w:ascii="Times New Roman" w:hAnsi="Times New Roman" w:cs="Times New Roman"/>
          <w:sz w:val="24"/>
          <w:szCs w:val="24"/>
        </w:rPr>
        <w:tab/>
        <w:t xml:space="preserve">  excédent</w:t>
      </w:r>
      <w:proofErr w:type="gramEnd"/>
      <w:r>
        <w:rPr>
          <w:rFonts w:ascii="Times New Roman" w:hAnsi="Times New Roman" w:cs="Times New Roman"/>
          <w:sz w:val="24"/>
          <w:szCs w:val="24"/>
        </w:rPr>
        <w:t xml:space="preserve"> : 74 180,65 </w:t>
      </w:r>
      <w:r w:rsidRPr="00414D1A">
        <w:rPr>
          <w:rFonts w:ascii="Times New Roman" w:hAnsi="Times New Roman" w:cs="Times New Roman"/>
          <w:sz w:val="24"/>
          <w:szCs w:val="24"/>
        </w:rPr>
        <w:t>Euros</w:t>
      </w:r>
    </w:p>
    <w:p w14:paraId="2792014C" w14:textId="643EDCB6" w:rsidR="00A74575" w:rsidRPr="00414D1A" w:rsidRDefault="00A74575" w:rsidP="00A74575">
      <w:pPr>
        <w:tabs>
          <w:tab w:val="left" w:pos="6804"/>
        </w:tabs>
        <w:spacing w:after="0"/>
        <w:ind w:left="1134"/>
        <w:jc w:val="both"/>
        <w:rPr>
          <w:rFonts w:ascii="Times New Roman" w:hAnsi="Times New Roman" w:cs="Times New Roman"/>
          <w:sz w:val="24"/>
          <w:szCs w:val="24"/>
        </w:rPr>
      </w:pPr>
      <w:r w:rsidRPr="00414D1A">
        <w:rPr>
          <w:rFonts w:ascii="Times New Roman" w:hAnsi="Times New Roman" w:cs="Times New Roman"/>
          <w:sz w:val="24"/>
          <w:szCs w:val="24"/>
        </w:rPr>
        <w:t xml:space="preserve">Dépenses d’investissement engagées non mandatées : </w:t>
      </w:r>
      <w:r w:rsidRPr="00414D1A">
        <w:rPr>
          <w:rFonts w:ascii="Times New Roman" w:hAnsi="Times New Roman" w:cs="Times New Roman"/>
          <w:sz w:val="24"/>
          <w:szCs w:val="24"/>
        </w:rPr>
        <w:tab/>
        <w:t xml:space="preserve">    </w:t>
      </w:r>
      <w:r>
        <w:rPr>
          <w:rFonts w:ascii="Times New Roman" w:hAnsi="Times New Roman" w:cs="Times New Roman"/>
          <w:sz w:val="24"/>
          <w:szCs w:val="24"/>
        </w:rPr>
        <w:t xml:space="preserve">      16 538,34</w:t>
      </w:r>
      <w:r w:rsidRPr="00414D1A">
        <w:rPr>
          <w:rFonts w:ascii="Times New Roman" w:hAnsi="Times New Roman" w:cs="Times New Roman"/>
          <w:sz w:val="24"/>
          <w:szCs w:val="24"/>
        </w:rPr>
        <w:t xml:space="preserve"> Euros</w:t>
      </w:r>
    </w:p>
    <w:p w14:paraId="2748931B" w14:textId="77777777" w:rsidR="00A74575" w:rsidRPr="00414D1A" w:rsidRDefault="00A74575" w:rsidP="00A74575">
      <w:pPr>
        <w:tabs>
          <w:tab w:val="left" w:pos="6804"/>
        </w:tabs>
        <w:spacing w:after="0"/>
        <w:ind w:left="1134"/>
        <w:jc w:val="both"/>
        <w:rPr>
          <w:rFonts w:ascii="Times New Roman" w:hAnsi="Times New Roman" w:cs="Times New Roman"/>
          <w:sz w:val="24"/>
          <w:szCs w:val="24"/>
        </w:rPr>
      </w:pPr>
      <w:r w:rsidRPr="00414D1A">
        <w:rPr>
          <w:rFonts w:ascii="Times New Roman" w:hAnsi="Times New Roman" w:cs="Times New Roman"/>
          <w:sz w:val="24"/>
          <w:szCs w:val="24"/>
        </w:rPr>
        <w:t>Recettes d’investissement re</w:t>
      </w:r>
      <w:r>
        <w:rPr>
          <w:rFonts w:ascii="Times New Roman" w:hAnsi="Times New Roman" w:cs="Times New Roman"/>
          <w:sz w:val="24"/>
          <w:szCs w:val="24"/>
        </w:rPr>
        <w:t xml:space="preserve">stant à réaliser : </w:t>
      </w:r>
      <w:r>
        <w:rPr>
          <w:rFonts w:ascii="Times New Roman" w:hAnsi="Times New Roman" w:cs="Times New Roman"/>
          <w:sz w:val="24"/>
          <w:szCs w:val="24"/>
        </w:rPr>
        <w:tab/>
        <w:t xml:space="preserve">        </w:t>
      </w:r>
      <w:r w:rsidRPr="00414D1A">
        <w:rPr>
          <w:rFonts w:ascii="Times New Roman" w:hAnsi="Times New Roman" w:cs="Times New Roman"/>
          <w:sz w:val="24"/>
          <w:szCs w:val="24"/>
        </w:rPr>
        <w:t xml:space="preserve">                 0 Euros</w:t>
      </w:r>
    </w:p>
    <w:p w14:paraId="26404C20" w14:textId="70554D14" w:rsidR="00A74575" w:rsidRPr="00414D1A" w:rsidRDefault="00A74575" w:rsidP="00A74575">
      <w:pPr>
        <w:tabs>
          <w:tab w:val="left" w:pos="6379"/>
        </w:tabs>
        <w:spacing w:after="0"/>
        <w:ind w:left="1134"/>
        <w:jc w:val="both"/>
        <w:rPr>
          <w:rFonts w:ascii="Times New Roman" w:hAnsi="Times New Roman" w:cs="Times New Roman"/>
          <w:sz w:val="24"/>
          <w:szCs w:val="24"/>
        </w:rPr>
      </w:pPr>
      <w:r w:rsidRPr="00414D1A">
        <w:rPr>
          <w:rFonts w:ascii="Times New Roman" w:hAnsi="Times New Roman" w:cs="Times New Roman"/>
          <w:sz w:val="24"/>
          <w:szCs w:val="24"/>
        </w:rPr>
        <w:t>Solde des res</w:t>
      </w:r>
      <w:r>
        <w:rPr>
          <w:rFonts w:ascii="Times New Roman" w:hAnsi="Times New Roman" w:cs="Times New Roman"/>
          <w:sz w:val="24"/>
          <w:szCs w:val="24"/>
        </w:rPr>
        <w:t>tes à réaliser :</w:t>
      </w:r>
      <w:r>
        <w:rPr>
          <w:rFonts w:ascii="Times New Roman" w:hAnsi="Times New Roman" w:cs="Times New Roman"/>
          <w:sz w:val="24"/>
          <w:szCs w:val="24"/>
        </w:rPr>
        <w:tab/>
        <w:t xml:space="preserve">                 16 538,34</w:t>
      </w:r>
      <w:r w:rsidRPr="00414D1A">
        <w:rPr>
          <w:rFonts w:ascii="Times New Roman" w:hAnsi="Times New Roman" w:cs="Times New Roman"/>
          <w:sz w:val="24"/>
          <w:szCs w:val="24"/>
        </w:rPr>
        <w:t xml:space="preserve"> Euros</w:t>
      </w:r>
    </w:p>
    <w:p w14:paraId="0BB52EE3" w14:textId="61EC339B" w:rsidR="00A74575" w:rsidRPr="00414D1A" w:rsidRDefault="00A74575" w:rsidP="00A74575">
      <w:pPr>
        <w:tabs>
          <w:tab w:val="left" w:pos="6804"/>
        </w:tabs>
        <w:spacing w:after="0"/>
        <w:ind w:left="1134"/>
        <w:jc w:val="both"/>
        <w:rPr>
          <w:rFonts w:ascii="Times New Roman" w:hAnsi="Times New Roman" w:cs="Times New Roman"/>
          <w:sz w:val="24"/>
          <w:szCs w:val="24"/>
        </w:rPr>
      </w:pPr>
      <w:r>
        <w:rPr>
          <w:rFonts w:ascii="Times New Roman" w:hAnsi="Times New Roman" w:cs="Times New Roman"/>
          <w:sz w:val="24"/>
          <w:szCs w:val="24"/>
        </w:rPr>
        <w:t>Besoin réel de financement</w:t>
      </w:r>
      <w:r>
        <w:rPr>
          <w:rFonts w:ascii="Times New Roman" w:hAnsi="Times New Roman" w:cs="Times New Roman"/>
          <w:sz w:val="24"/>
          <w:szCs w:val="24"/>
        </w:rPr>
        <w:tab/>
        <w:t xml:space="preserve">  </w:t>
      </w:r>
      <w:r w:rsidRPr="00414D1A">
        <w:rPr>
          <w:rFonts w:ascii="Times New Roman" w:hAnsi="Times New Roman" w:cs="Times New Roman"/>
          <w:sz w:val="24"/>
          <w:szCs w:val="24"/>
        </w:rPr>
        <w:t xml:space="preserve">        </w:t>
      </w:r>
      <w:r>
        <w:rPr>
          <w:rFonts w:ascii="Times New Roman" w:hAnsi="Times New Roman" w:cs="Times New Roman"/>
          <w:sz w:val="24"/>
          <w:szCs w:val="24"/>
        </w:rPr>
        <w:t>57 642,31</w:t>
      </w:r>
      <w:r w:rsidRPr="00414D1A">
        <w:rPr>
          <w:rFonts w:ascii="Times New Roman" w:hAnsi="Times New Roman" w:cs="Times New Roman"/>
          <w:sz w:val="24"/>
          <w:szCs w:val="24"/>
        </w:rPr>
        <w:t xml:space="preserve"> Euros</w:t>
      </w:r>
    </w:p>
    <w:p w14:paraId="40D463FA" w14:textId="77777777" w:rsidR="00A74575" w:rsidRPr="00D03D82" w:rsidRDefault="00A74575" w:rsidP="00A74575">
      <w:pPr>
        <w:tabs>
          <w:tab w:val="left" w:pos="6804"/>
        </w:tabs>
        <w:spacing w:after="0"/>
        <w:ind w:left="1134"/>
        <w:jc w:val="both"/>
        <w:rPr>
          <w:rFonts w:ascii="Times New Roman" w:hAnsi="Times New Roman" w:cs="Times New Roman"/>
          <w:sz w:val="16"/>
          <w:szCs w:val="16"/>
        </w:rPr>
      </w:pPr>
    </w:p>
    <w:p w14:paraId="2F0C396D" w14:textId="77777777" w:rsidR="00A74575" w:rsidRPr="00414D1A" w:rsidRDefault="00A74575" w:rsidP="00A74575">
      <w:pPr>
        <w:tabs>
          <w:tab w:val="left" w:pos="6804"/>
        </w:tabs>
        <w:ind w:left="1134"/>
        <w:jc w:val="both"/>
        <w:rPr>
          <w:rFonts w:ascii="Times New Roman" w:hAnsi="Times New Roman" w:cs="Times New Roman"/>
          <w:sz w:val="24"/>
          <w:szCs w:val="24"/>
          <w:u w:val="single"/>
        </w:rPr>
      </w:pPr>
      <w:r w:rsidRPr="00414D1A">
        <w:rPr>
          <w:rFonts w:ascii="Times New Roman" w:hAnsi="Times New Roman" w:cs="Times New Roman"/>
          <w:sz w:val="24"/>
          <w:szCs w:val="24"/>
          <w:u w:val="single"/>
        </w:rPr>
        <w:t>Affectation du résultat de la section de fonctionnement</w:t>
      </w:r>
    </w:p>
    <w:p w14:paraId="0303C8A4" w14:textId="77777777" w:rsidR="00A74575" w:rsidRPr="00414D1A" w:rsidRDefault="00A74575" w:rsidP="00A74575">
      <w:pPr>
        <w:tabs>
          <w:tab w:val="left" w:pos="6804"/>
        </w:tabs>
        <w:spacing w:after="0"/>
        <w:ind w:left="1134"/>
        <w:jc w:val="both"/>
        <w:rPr>
          <w:rFonts w:ascii="Times New Roman" w:hAnsi="Times New Roman" w:cs="Times New Roman"/>
          <w:sz w:val="24"/>
          <w:szCs w:val="24"/>
        </w:rPr>
      </w:pPr>
      <w:r w:rsidRPr="00414D1A">
        <w:rPr>
          <w:rFonts w:ascii="Times New Roman" w:hAnsi="Times New Roman" w:cs="Times New Roman"/>
          <w:sz w:val="24"/>
          <w:szCs w:val="24"/>
        </w:rPr>
        <w:t>En couverture du besoin réel de financement dégagé à la</w:t>
      </w:r>
    </w:p>
    <w:p w14:paraId="4334FE57" w14:textId="77777777" w:rsidR="00A74575" w:rsidRPr="00414D1A" w:rsidRDefault="00A74575" w:rsidP="00A74575">
      <w:pPr>
        <w:tabs>
          <w:tab w:val="left" w:pos="6804"/>
        </w:tabs>
        <w:spacing w:after="0"/>
        <w:ind w:left="1134"/>
        <w:jc w:val="both"/>
        <w:rPr>
          <w:rFonts w:ascii="Times New Roman" w:hAnsi="Times New Roman" w:cs="Times New Roman"/>
          <w:sz w:val="24"/>
          <w:szCs w:val="24"/>
        </w:rPr>
      </w:pPr>
      <w:r w:rsidRPr="00414D1A">
        <w:rPr>
          <w:rFonts w:ascii="Times New Roman" w:hAnsi="Times New Roman" w:cs="Times New Roman"/>
          <w:sz w:val="24"/>
          <w:szCs w:val="24"/>
        </w:rPr>
        <w:t>Section d’investissement</w:t>
      </w:r>
    </w:p>
    <w:p w14:paraId="630E2360" w14:textId="753AD19F" w:rsidR="00A74575" w:rsidRPr="00414D1A" w:rsidRDefault="00A74575" w:rsidP="00A74575">
      <w:pPr>
        <w:tabs>
          <w:tab w:val="left" w:pos="6379"/>
        </w:tabs>
        <w:spacing w:after="0"/>
        <w:ind w:left="1134"/>
        <w:jc w:val="both"/>
        <w:rPr>
          <w:rFonts w:ascii="Times New Roman" w:hAnsi="Times New Roman" w:cs="Times New Roman"/>
          <w:sz w:val="24"/>
          <w:szCs w:val="24"/>
        </w:rPr>
      </w:pPr>
      <w:r>
        <w:rPr>
          <w:rFonts w:ascii="Times New Roman" w:hAnsi="Times New Roman" w:cs="Times New Roman"/>
          <w:sz w:val="24"/>
          <w:szCs w:val="24"/>
        </w:rPr>
        <w:t>R0001</w:t>
      </w:r>
      <w:r w:rsidRPr="00414D1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14D1A">
        <w:rPr>
          <w:rFonts w:ascii="Times New Roman" w:hAnsi="Times New Roman" w:cs="Times New Roman"/>
          <w:sz w:val="24"/>
          <w:szCs w:val="24"/>
        </w:rPr>
        <w:t xml:space="preserve">           </w:t>
      </w:r>
      <w:r>
        <w:rPr>
          <w:rFonts w:ascii="Times New Roman" w:hAnsi="Times New Roman" w:cs="Times New Roman"/>
          <w:sz w:val="24"/>
          <w:szCs w:val="24"/>
        </w:rPr>
        <w:t>57 642,31</w:t>
      </w:r>
      <w:r w:rsidRPr="00414D1A">
        <w:rPr>
          <w:rFonts w:ascii="Times New Roman" w:hAnsi="Times New Roman" w:cs="Times New Roman"/>
          <w:sz w:val="24"/>
          <w:szCs w:val="24"/>
        </w:rPr>
        <w:t xml:space="preserve"> Euros</w:t>
      </w:r>
    </w:p>
    <w:p w14:paraId="30700D91" w14:textId="69EA59E5" w:rsidR="00A74575" w:rsidRPr="00414D1A" w:rsidRDefault="00A74575" w:rsidP="00A74575">
      <w:pPr>
        <w:tabs>
          <w:tab w:val="left" w:pos="6804"/>
        </w:tabs>
        <w:spacing w:after="0"/>
        <w:ind w:left="1134"/>
        <w:jc w:val="both"/>
        <w:rPr>
          <w:rFonts w:ascii="Times New Roman" w:hAnsi="Times New Roman" w:cs="Times New Roman"/>
          <w:sz w:val="24"/>
          <w:szCs w:val="24"/>
        </w:rPr>
      </w:pPr>
      <w:r w:rsidRPr="00414D1A">
        <w:rPr>
          <w:rFonts w:ascii="Times New Roman" w:hAnsi="Times New Roman" w:cs="Times New Roman"/>
          <w:sz w:val="24"/>
          <w:szCs w:val="24"/>
        </w:rPr>
        <w:t>En excédent reporté à la section de fonctionnement</w:t>
      </w:r>
      <w:r w:rsidRPr="00414D1A">
        <w:rPr>
          <w:rFonts w:ascii="Times New Roman" w:hAnsi="Times New Roman" w:cs="Times New Roman"/>
          <w:sz w:val="24"/>
          <w:szCs w:val="24"/>
        </w:rPr>
        <w:tab/>
        <w:t xml:space="preserve">         </w:t>
      </w:r>
      <w:r>
        <w:rPr>
          <w:rFonts w:ascii="Times New Roman" w:hAnsi="Times New Roman" w:cs="Times New Roman"/>
          <w:sz w:val="24"/>
          <w:szCs w:val="24"/>
        </w:rPr>
        <w:t>120 750,22</w:t>
      </w:r>
      <w:r w:rsidRPr="00414D1A">
        <w:rPr>
          <w:rFonts w:ascii="Times New Roman" w:hAnsi="Times New Roman" w:cs="Times New Roman"/>
          <w:sz w:val="24"/>
          <w:szCs w:val="24"/>
        </w:rPr>
        <w:t xml:space="preserve"> Euros</w:t>
      </w:r>
    </w:p>
    <w:p w14:paraId="55C53889" w14:textId="77777777" w:rsidR="00A74575" w:rsidRDefault="00A74575" w:rsidP="00A74575">
      <w:pPr>
        <w:tabs>
          <w:tab w:val="left" w:pos="1134"/>
        </w:tabs>
        <w:spacing w:after="0" w:line="240" w:lineRule="auto"/>
        <w:jc w:val="both"/>
        <w:rPr>
          <w:rFonts w:ascii="Times New Roman" w:hAnsi="Times New Roman"/>
          <w:sz w:val="24"/>
          <w:szCs w:val="24"/>
        </w:rPr>
      </w:pPr>
    </w:p>
    <w:p w14:paraId="0A16B6D7" w14:textId="77777777" w:rsidR="00A74575" w:rsidRDefault="00A74575" w:rsidP="00A74575">
      <w:pPr>
        <w:tabs>
          <w:tab w:val="left" w:pos="1134"/>
        </w:tabs>
        <w:spacing w:after="0" w:line="240" w:lineRule="auto"/>
        <w:jc w:val="both"/>
        <w:rPr>
          <w:rFonts w:ascii="Times New Roman" w:hAnsi="Times New Roman"/>
          <w:sz w:val="24"/>
          <w:szCs w:val="24"/>
        </w:rPr>
      </w:pPr>
    </w:p>
    <w:p w14:paraId="24710C21" w14:textId="5C21DD1D" w:rsidR="00A74575" w:rsidRDefault="00A74575" w:rsidP="00A74575">
      <w:pPr>
        <w:tabs>
          <w:tab w:val="left" w:pos="1134"/>
        </w:tabs>
        <w:spacing w:after="0" w:line="240" w:lineRule="auto"/>
        <w:jc w:val="both"/>
        <w:rPr>
          <w:rFonts w:ascii="Times New Roman" w:hAnsi="Times New Roman"/>
          <w:sz w:val="24"/>
          <w:szCs w:val="24"/>
        </w:rPr>
      </w:pPr>
      <w:r w:rsidRPr="008C4BD3">
        <w:rPr>
          <w:rFonts w:ascii="Times New Roman" w:hAnsi="Times New Roman"/>
          <w:sz w:val="24"/>
          <w:szCs w:val="24"/>
        </w:rPr>
        <w:t xml:space="preserve">Pour : </w:t>
      </w:r>
      <w:r>
        <w:rPr>
          <w:rFonts w:ascii="Times New Roman" w:hAnsi="Times New Roman"/>
          <w:sz w:val="24"/>
          <w:szCs w:val="24"/>
        </w:rPr>
        <w:t xml:space="preserve">9                               </w:t>
      </w:r>
      <w:r w:rsidRPr="008C4BD3">
        <w:rPr>
          <w:rFonts w:ascii="Times New Roman" w:hAnsi="Times New Roman"/>
          <w:sz w:val="24"/>
          <w:szCs w:val="24"/>
        </w:rPr>
        <w:t xml:space="preserve">Abstention : </w:t>
      </w:r>
      <w:r>
        <w:rPr>
          <w:rFonts w:ascii="Times New Roman" w:hAnsi="Times New Roman"/>
          <w:sz w:val="24"/>
          <w:szCs w:val="24"/>
        </w:rPr>
        <w:t>0</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Contre : </w:t>
      </w:r>
      <w:r>
        <w:rPr>
          <w:rFonts w:ascii="Times New Roman" w:hAnsi="Times New Roman"/>
          <w:sz w:val="24"/>
          <w:szCs w:val="24"/>
        </w:rPr>
        <w:t>0</w:t>
      </w:r>
    </w:p>
    <w:p w14:paraId="1A2C7BFA" w14:textId="379CE283" w:rsidR="00A74575" w:rsidRDefault="00A74575" w:rsidP="00A74575">
      <w:pPr>
        <w:tabs>
          <w:tab w:val="left" w:pos="1134"/>
        </w:tabs>
        <w:spacing w:after="0" w:line="240" w:lineRule="auto"/>
        <w:jc w:val="both"/>
        <w:rPr>
          <w:rFonts w:ascii="Times New Roman" w:hAnsi="Times New Roman"/>
          <w:sz w:val="24"/>
          <w:szCs w:val="24"/>
        </w:rPr>
      </w:pPr>
    </w:p>
    <w:p w14:paraId="18AA9A60" w14:textId="63F12618" w:rsidR="00A74575" w:rsidRDefault="00A74575" w:rsidP="00A74575">
      <w:pPr>
        <w:tabs>
          <w:tab w:val="left" w:pos="1134"/>
        </w:tabs>
        <w:spacing w:after="0" w:line="240" w:lineRule="auto"/>
        <w:jc w:val="both"/>
        <w:rPr>
          <w:rFonts w:ascii="Times New Roman" w:hAnsi="Times New Roman"/>
          <w:sz w:val="24"/>
          <w:szCs w:val="24"/>
        </w:rPr>
      </w:pPr>
    </w:p>
    <w:p w14:paraId="354F6307" w14:textId="5F125AC2" w:rsidR="00A74575" w:rsidRDefault="00A74575" w:rsidP="00A74575">
      <w:pPr>
        <w:tabs>
          <w:tab w:val="left" w:pos="1134"/>
        </w:tab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TAUX D’IMPOSITION DES TAXES DIRECTES LOCALES POUR 2021</w:t>
      </w:r>
    </w:p>
    <w:p w14:paraId="5E30BE62" w14:textId="0F04A3C0" w:rsidR="00A74575" w:rsidRDefault="00A74575" w:rsidP="00A74575">
      <w:pPr>
        <w:tabs>
          <w:tab w:val="left" w:pos="1134"/>
        </w:tabs>
        <w:spacing w:after="0" w:line="240" w:lineRule="auto"/>
        <w:jc w:val="both"/>
        <w:rPr>
          <w:rFonts w:ascii="Times New Roman" w:eastAsia="Times New Roman" w:hAnsi="Times New Roman" w:cs="Times New Roman"/>
          <w:b/>
          <w:sz w:val="24"/>
          <w:szCs w:val="24"/>
          <w:u w:val="single"/>
        </w:rPr>
      </w:pPr>
    </w:p>
    <w:p w14:paraId="18ED914B" w14:textId="77777777" w:rsidR="00A74575" w:rsidRDefault="00A74575" w:rsidP="00A74575">
      <w:pPr>
        <w:tabs>
          <w:tab w:val="left" w:pos="7088"/>
        </w:tabs>
        <w:spacing w:after="0"/>
        <w:jc w:val="both"/>
        <w:rPr>
          <w:rFonts w:ascii="Times New Roman" w:hAnsi="Times New Roman"/>
        </w:rPr>
      </w:pPr>
      <w:r>
        <w:rPr>
          <w:rFonts w:ascii="Times New Roman" w:hAnsi="Times New Roman"/>
        </w:rPr>
        <w:t>Le Conseil Municipal prend connaissance de l’état de notification des taux d’imposition des taxes directes locales pour 2021.</w:t>
      </w:r>
    </w:p>
    <w:p w14:paraId="6CEBA8A9" w14:textId="77777777" w:rsidR="00A74575" w:rsidRDefault="00A74575" w:rsidP="00A74575">
      <w:pPr>
        <w:tabs>
          <w:tab w:val="left" w:pos="7088"/>
        </w:tabs>
        <w:spacing w:after="0"/>
        <w:jc w:val="both"/>
        <w:rPr>
          <w:rFonts w:ascii="Times New Roman" w:hAnsi="Times New Roman"/>
        </w:rPr>
      </w:pPr>
    </w:p>
    <w:p w14:paraId="27B25801" w14:textId="77777777" w:rsidR="00A74575" w:rsidRDefault="00A74575" w:rsidP="00A74575">
      <w:pPr>
        <w:tabs>
          <w:tab w:val="left" w:pos="7088"/>
        </w:tabs>
        <w:spacing w:after="0"/>
        <w:jc w:val="both"/>
        <w:rPr>
          <w:rFonts w:ascii="Times New Roman" w:hAnsi="Times New Roman"/>
        </w:rPr>
      </w:pPr>
      <w:r>
        <w:rPr>
          <w:rFonts w:ascii="Times New Roman" w:hAnsi="Times New Roman"/>
        </w:rPr>
        <w:t>Après avoir délibéré, le Conseil Municipal, décide d’augmenter les taux pour 2021 :</w:t>
      </w:r>
    </w:p>
    <w:p w14:paraId="7FE6D488" w14:textId="77777777" w:rsidR="00A74575" w:rsidRDefault="00A74575" w:rsidP="00A74575">
      <w:pPr>
        <w:tabs>
          <w:tab w:val="left" w:pos="7088"/>
        </w:tabs>
        <w:spacing w:after="0"/>
        <w:jc w:val="both"/>
        <w:rPr>
          <w:rFonts w:ascii="Times New Roman" w:hAnsi="Times New Roman"/>
        </w:rPr>
      </w:pPr>
    </w:p>
    <w:p w14:paraId="5574721F" w14:textId="4E50E866" w:rsidR="00A74575" w:rsidRPr="00A74575" w:rsidRDefault="00A74575" w:rsidP="00A74575">
      <w:pPr>
        <w:pStyle w:val="Paragraphedeliste"/>
        <w:numPr>
          <w:ilvl w:val="0"/>
          <w:numId w:val="4"/>
        </w:numPr>
        <w:tabs>
          <w:tab w:val="left" w:pos="1134"/>
        </w:tabs>
        <w:spacing w:after="0"/>
        <w:jc w:val="both"/>
        <w:rPr>
          <w:rFonts w:ascii="Times New Roman" w:hAnsi="Times New Roman"/>
        </w:rPr>
      </w:pPr>
      <w:r w:rsidRPr="00A74575">
        <w:rPr>
          <w:rFonts w:ascii="Times New Roman" w:hAnsi="Times New Roman"/>
        </w:rPr>
        <w:t>Taxe foncière (bâti) : 29,22 %</w:t>
      </w:r>
    </w:p>
    <w:p w14:paraId="6F4AEDE5" w14:textId="6F172D79" w:rsidR="00A74575" w:rsidRPr="00A74575" w:rsidRDefault="00A74575" w:rsidP="00A74575">
      <w:pPr>
        <w:pStyle w:val="Paragraphedeliste"/>
        <w:numPr>
          <w:ilvl w:val="0"/>
          <w:numId w:val="4"/>
        </w:numPr>
        <w:tabs>
          <w:tab w:val="left" w:pos="1134"/>
        </w:tabs>
        <w:spacing w:after="0"/>
        <w:jc w:val="both"/>
        <w:rPr>
          <w:rFonts w:ascii="Times New Roman" w:hAnsi="Times New Roman"/>
        </w:rPr>
      </w:pPr>
      <w:r w:rsidRPr="00A74575">
        <w:rPr>
          <w:rFonts w:ascii="Times New Roman" w:hAnsi="Times New Roman"/>
        </w:rPr>
        <w:t>Taxe foncière (non bâti) : 50,66 %</w:t>
      </w:r>
    </w:p>
    <w:p w14:paraId="289553D8" w14:textId="77777777" w:rsidR="00A74575" w:rsidRDefault="00A74575" w:rsidP="00A74575">
      <w:pPr>
        <w:tabs>
          <w:tab w:val="left" w:pos="1134"/>
        </w:tabs>
        <w:spacing w:after="0"/>
        <w:jc w:val="both"/>
        <w:rPr>
          <w:rFonts w:ascii="Times New Roman" w:hAnsi="Times New Roman"/>
        </w:rPr>
      </w:pPr>
    </w:p>
    <w:p w14:paraId="03BE3D72" w14:textId="77777777" w:rsidR="00A74575" w:rsidRDefault="00A74575" w:rsidP="00A74575">
      <w:pPr>
        <w:tabs>
          <w:tab w:val="left" w:pos="1134"/>
        </w:tabs>
        <w:spacing w:after="0"/>
        <w:jc w:val="both"/>
        <w:rPr>
          <w:rFonts w:ascii="Times New Roman" w:hAnsi="Times New Roman"/>
        </w:rPr>
      </w:pPr>
      <w:r>
        <w:rPr>
          <w:rFonts w:ascii="Times New Roman" w:hAnsi="Times New Roman"/>
        </w:rPr>
        <w:t>Le produit fiscal attendu est de 102 576 €</w:t>
      </w:r>
    </w:p>
    <w:p w14:paraId="3447E5D4" w14:textId="77777777" w:rsidR="00A74575" w:rsidRDefault="00A74575" w:rsidP="00A74575">
      <w:pPr>
        <w:tabs>
          <w:tab w:val="left" w:pos="1134"/>
        </w:tabs>
        <w:spacing w:after="0"/>
        <w:jc w:val="both"/>
        <w:rPr>
          <w:rFonts w:ascii="Times New Roman" w:hAnsi="Times New Roman"/>
          <w:sz w:val="16"/>
          <w:szCs w:val="16"/>
        </w:rPr>
      </w:pPr>
    </w:p>
    <w:p w14:paraId="400AB0AD" w14:textId="48A870F6" w:rsidR="00A74575" w:rsidRDefault="00A74575" w:rsidP="00A74575">
      <w:pPr>
        <w:tabs>
          <w:tab w:val="left" w:pos="1134"/>
        </w:tabs>
        <w:spacing w:after="0" w:line="240" w:lineRule="auto"/>
        <w:jc w:val="both"/>
        <w:rPr>
          <w:rFonts w:ascii="Times New Roman" w:hAnsi="Times New Roman"/>
        </w:rPr>
      </w:pPr>
      <w:r>
        <w:rPr>
          <w:rFonts w:ascii="Times New Roman" w:hAnsi="Times New Roman"/>
        </w:rPr>
        <w:t>La décision du Conseil Municipal est inscrite sur l’état de notification de 2021</w:t>
      </w:r>
    </w:p>
    <w:p w14:paraId="010262B7" w14:textId="5391B5AF" w:rsidR="00A74575" w:rsidRDefault="00A74575" w:rsidP="00A74575">
      <w:pPr>
        <w:tabs>
          <w:tab w:val="left" w:pos="1134"/>
        </w:tabs>
        <w:spacing w:after="0" w:line="240" w:lineRule="auto"/>
        <w:jc w:val="both"/>
        <w:rPr>
          <w:rFonts w:ascii="Times New Roman" w:hAnsi="Times New Roman"/>
        </w:rPr>
      </w:pPr>
    </w:p>
    <w:p w14:paraId="02A6E6F0" w14:textId="1B8407F6" w:rsidR="00A74575" w:rsidRDefault="00A74575" w:rsidP="00A74575">
      <w:pPr>
        <w:tabs>
          <w:tab w:val="left" w:pos="1134"/>
        </w:tabs>
        <w:spacing w:after="0" w:line="240" w:lineRule="auto"/>
        <w:jc w:val="both"/>
        <w:rPr>
          <w:rFonts w:ascii="Times New Roman" w:hAnsi="Times New Roman"/>
          <w:sz w:val="24"/>
          <w:szCs w:val="24"/>
        </w:rPr>
      </w:pPr>
      <w:r w:rsidRPr="008C4BD3">
        <w:rPr>
          <w:rFonts w:ascii="Times New Roman" w:hAnsi="Times New Roman"/>
          <w:sz w:val="24"/>
          <w:szCs w:val="24"/>
        </w:rPr>
        <w:t xml:space="preserve">Pour : </w:t>
      </w:r>
      <w:r>
        <w:rPr>
          <w:rFonts w:ascii="Times New Roman" w:hAnsi="Times New Roman"/>
          <w:sz w:val="24"/>
          <w:szCs w:val="24"/>
        </w:rPr>
        <w:t xml:space="preserve">9                               </w:t>
      </w:r>
      <w:r w:rsidRPr="008C4BD3">
        <w:rPr>
          <w:rFonts w:ascii="Times New Roman" w:hAnsi="Times New Roman"/>
          <w:sz w:val="24"/>
          <w:szCs w:val="24"/>
        </w:rPr>
        <w:t xml:space="preserve">Abstention : </w:t>
      </w:r>
      <w:r>
        <w:rPr>
          <w:rFonts w:ascii="Times New Roman" w:hAnsi="Times New Roman"/>
          <w:sz w:val="24"/>
          <w:szCs w:val="24"/>
        </w:rPr>
        <w:t>0</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Contre : </w:t>
      </w:r>
      <w:r>
        <w:rPr>
          <w:rFonts w:ascii="Times New Roman" w:hAnsi="Times New Roman"/>
          <w:sz w:val="24"/>
          <w:szCs w:val="24"/>
        </w:rPr>
        <w:t>0</w:t>
      </w:r>
    </w:p>
    <w:p w14:paraId="3332292E" w14:textId="2662A81F" w:rsidR="00A74575" w:rsidRDefault="00A74575" w:rsidP="00A74575">
      <w:pPr>
        <w:tabs>
          <w:tab w:val="left" w:pos="1134"/>
        </w:tabs>
        <w:spacing w:after="0" w:line="240" w:lineRule="auto"/>
        <w:jc w:val="both"/>
        <w:rPr>
          <w:rFonts w:ascii="Times New Roman" w:hAnsi="Times New Roman"/>
          <w:sz w:val="24"/>
          <w:szCs w:val="24"/>
        </w:rPr>
      </w:pPr>
    </w:p>
    <w:p w14:paraId="31D88202" w14:textId="5A004AE9" w:rsidR="00A74575" w:rsidRDefault="00A74575" w:rsidP="00A74575">
      <w:pPr>
        <w:tabs>
          <w:tab w:val="left" w:pos="1134"/>
        </w:tabs>
        <w:spacing w:after="0" w:line="240" w:lineRule="auto"/>
        <w:jc w:val="both"/>
        <w:rPr>
          <w:rFonts w:ascii="Times New Roman" w:hAnsi="Times New Roman"/>
          <w:sz w:val="24"/>
          <w:szCs w:val="24"/>
        </w:rPr>
      </w:pPr>
    </w:p>
    <w:p w14:paraId="5846B1B9" w14:textId="53605A58" w:rsidR="00A74575" w:rsidRDefault="00A74575" w:rsidP="00A74575">
      <w:pPr>
        <w:tabs>
          <w:tab w:val="left" w:pos="1134"/>
        </w:tabs>
        <w:spacing w:after="0" w:line="240" w:lineRule="auto"/>
        <w:jc w:val="both"/>
        <w:rPr>
          <w:rFonts w:ascii="Times New Roman" w:hAnsi="Times New Roman"/>
          <w:sz w:val="24"/>
          <w:szCs w:val="24"/>
        </w:rPr>
      </w:pPr>
      <w:r>
        <w:rPr>
          <w:rFonts w:ascii="Times New Roman" w:eastAsia="Times New Roman" w:hAnsi="Times New Roman" w:cs="Times New Roman"/>
          <w:b/>
          <w:sz w:val="24"/>
          <w:szCs w:val="24"/>
          <w:u w:val="single"/>
        </w:rPr>
        <w:t>VOTE DU BUDGET PRIMITIF 2021</w:t>
      </w:r>
    </w:p>
    <w:p w14:paraId="17F3E50D" w14:textId="77777777" w:rsidR="00A74575" w:rsidRDefault="00A74575" w:rsidP="00A74575">
      <w:pPr>
        <w:tabs>
          <w:tab w:val="left" w:pos="1134"/>
        </w:tabs>
        <w:spacing w:after="0" w:line="240" w:lineRule="auto"/>
        <w:jc w:val="both"/>
        <w:rPr>
          <w:rFonts w:ascii="Times New Roman" w:hAnsi="Times New Roman"/>
          <w:sz w:val="24"/>
          <w:szCs w:val="24"/>
        </w:rPr>
      </w:pPr>
    </w:p>
    <w:p w14:paraId="46F0241D" w14:textId="24C521CF" w:rsidR="00A74575" w:rsidRPr="00A74575" w:rsidRDefault="00A74575" w:rsidP="00A74575">
      <w:pPr>
        <w:spacing w:after="0"/>
        <w:jc w:val="both"/>
        <w:rPr>
          <w:rFonts w:ascii="Times New Roman" w:hAnsi="Times New Roman"/>
          <w:sz w:val="24"/>
          <w:szCs w:val="24"/>
        </w:rPr>
      </w:pPr>
      <w:r w:rsidRPr="00A74575">
        <w:rPr>
          <w:rFonts w:ascii="Times New Roman" w:hAnsi="Times New Roman"/>
          <w:sz w:val="24"/>
          <w:szCs w:val="24"/>
        </w:rPr>
        <w:lastRenderedPageBreak/>
        <w:t>Monsieur le Maire présente aux membres du conseil municipal, le budget primitif 202</w:t>
      </w:r>
      <w:r>
        <w:rPr>
          <w:rFonts w:ascii="Times New Roman" w:hAnsi="Times New Roman"/>
          <w:sz w:val="24"/>
          <w:szCs w:val="24"/>
        </w:rPr>
        <w:t>1</w:t>
      </w:r>
      <w:r w:rsidRPr="00A74575">
        <w:rPr>
          <w:rFonts w:ascii="Times New Roman" w:hAnsi="Times New Roman"/>
          <w:sz w:val="24"/>
          <w:szCs w:val="24"/>
        </w:rPr>
        <w:t xml:space="preserve">, dont les dépenses et les recettes en section de fonctionnement et en section d’investissement s’équilibrent de la façon suivante : </w:t>
      </w:r>
    </w:p>
    <w:p w14:paraId="05A6525E" w14:textId="77777777" w:rsidR="00A74575" w:rsidRPr="00A74575" w:rsidRDefault="00A74575" w:rsidP="00A74575">
      <w:pPr>
        <w:spacing w:after="0"/>
        <w:jc w:val="both"/>
        <w:rPr>
          <w:rFonts w:ascii="Times New Roman" w:hAnsi="Times New Roman"/>
          <w:sz w:val="24"/>
          <w:szCs w:val="24"/>
        </w:rPr>
      </w:pPr>
    </w:p>
    <w:p w14:paraId="58B28DDB" w14:textId="28AD49EA" w:rsidR="00A74575" w:rsidRPr="00A74575" w:rsidRDefault="00A74575" w:rsidP="00A74575">
      <w:pPr>
        <w:tabs>
          <w:tab w:val="left" w:pos="1134"/>
        </w:tabs>
        <w:spacing w:after="0"/>
        <w:jc w:val="both"/>
        <w:rPr>
          <w:rFonts w:ascii="Times New Roman" w:hAnsi="Times New Roman"/>
          <w:sz w:val="24"/>
          <w:szCs w:val="24"/>
        </w:rPr>
      </w:pPr>
      <w:r w:rsidRPr="00A74575">
        <w:rPr>
          <w:rFonts w:ascii="Times New Roman" w:hAnsi="Times New Roman"/>
          <w:sz w:val="24"/>
          <w:szCs w:val="24"/>
        </w:rPr>
        <w:t xml:space="preserve">- En fonctionnement, en dépenses et recettes à </w:t>
      </w:r>
      <w:r>
        <w:rPr>
          <w:rFonts w:ascii="Times New Roman" w:hAnsi="Times New Roman"/>
          <w:sz w:val="24"/>
          <w:szCs w:val="24"/>
        </w:rPr>
        <w:t>377 735,22</w:t>
      </w:r>
      <w:r w:rsidRPr="00A74575">
        <w:rPr>
          <w:rFonts w:ascii="Times New Roman" w:hAnsi="Times New Roman"/>
          <w:sz w:val="24"/>
          <w:szCs w:val="24"/>
        </w:rPr>
        <w:t xml:space="preserve"> Euros</w:t>
      </w:r>
    </w:p>
    <w:p w14:paraId="54F8DCC1" w14:textId="1C2D0798" w:rsidR="00A74575" w:rsidRPr="00A74575" w:rsidRDefault="00A74575" w:rsidP="00A74575">
      <w:pPr>
        <w:tabs>
          <w:tab w:val="left" w:pos="1134"/>
        </w:tabs>
        <w:spacing w:after="0"/>
        <w:jc w:val="both"/>
        <w:rPr>
          <w:rFonts w:ascii="Times New Roman" w:hAnsi="Times New Roman"/>
          <w:sz w:val="24"/>
          <w:szCs w:val="24"/>
        </w:rPr>
      </w:pPr>
      <w:r w:rsidRPr="00A74575">
        <w:rPr>
          <w:rFonts w:ascii="Times New Roman" w:hAnsi="Times New Roman"/>
          <w:sz w:val="24"/>
          <w:szCs w:val="24"/>
        </w:rPr>
        <w:t xml:space="preserve">- En investissement, en dépenses et recettes à </w:t>
      </w:r>
      <w:r>
        <w:rPr>
          <w:rFonts w:ascii="Times New Roman" w:hAnsi="Times New Roman"/>
          <w:sz w:val="24"/>
          <w:szCs w:val="24"/>
        </w:rPr>
        <w:t>162</w:t>
      </w:r>
      <w:r w:rsidR="006D3EDA">
        <w:rPr>
          <w:rFonts w:ascii="Times New Roman" w:hAnsi="Times New Roman"/>
          <w:sz w:val="24"/>
          <w:szCs w:val="24"/>
        </w:rPr>
        <w:t> 047,31</w:t>
      </w:r>
      <w:r w:rsidRPr="00A74575">
        <w:rPr>
          <w:rFonts w:ascii="Times New Roman" w:hAnsi="Times New Roman"/>
          <w:sz w:val="24"/>
          <w:szCs w:val="24"/>
        </w:rPr>
        <w:t xml:space="preserve"> Euros</w:t>
      </w:r>
    </w:p>
    <w:p w14:paraId="6A39BBEA" w14:textId="77777777" w:rsidR="00A74575" w:rsidRPr="00A74575" w:rsidRDefault="00A74575" w:rsidP="00A74575">
      <w:pPr>
        <w:tabs>
          <w:tab w:val="left" w:pos="1134"/>
        </w:tabs>
        <w:spacing w:after="0"/>
        <w:jc w:val="both"/>
        <w:rPr>
          <w:rFonts w:ascii="Times New Roman" w:hAnsi="Times New Roman"/>
          <w:sz w:val="24"/>
          <w:szCs w:val="24"/>
        </w:rPr>
      </w:pPr>
    </w:p>
    <w:p w14:paraId="43EAFE1D" w14:textId="5435F21B" w:rsidR="00A74575" w:rsidRPr="00A74575" w:rsidRDefault="00A74575" w:rsidP="00A74575">
      <w:pPr>
        <w:jc w:val="both"/>
        <w:rPr>
          <w:rFonts w:ascii="Times New Roman" w:hAnsi="Times New Roman"/>
          <w:sz w:val="24"/>
          <w:szCs w:val="24"/>
        </w:rPr>
      </w:pPr>
      <w:r w:rsidRPr="00A74575">
        <w:rPr>
          <w:rFonts w:ascii="Times New Roman" w:hAnsi="Times New Roman"/>
          <w:sz w:val="24"/>
          <w:szCs w:val="24"/>
        </w:rPr>
        <w:t>Le Conseil Municipal, après avoir entendu l’exposé de Monsieur le Maire et délibéré, approuve le Budget Primitif 202</w:t>
      </w:r>
      <w:r w:rsidR="006D3EDA">
        <w:rPr>
          <w:rFonts w:ascii="Times New Roman" w:hAnsi="Times New Roman"/>
          <w:sz w:val="24"/>
          <w:szCs w:val="24"/>
        </w:rPr>
        <w:t>1</w:t>
      </w:r>
      <w:r w:rsidRPr="00A74575">
        <w:rPr>
          <w:rFonts w:ascii="Times New Roman" w:hAnsi="Times New Roman"/>
          <w:sz w:val="24"/>
          <w:szCs w:val="24"/>
        </w:rPr>
        <w:t>, de la commune de Soulignac.</w:t>
      </w:r>
    </w:p>
    <w:p w14:paraId="29236CE9" w14:textId="30BAB46A" w:rsidR="00A74575" w:rsidRPr="00A74575" w:rsidRDefault="00A74575" w:rsidP="00A74575">
      <w:pPr>
        <w:tabs>
          <w:tab w:val="left" w:pos="1134"/>
        </w:tabs>
        <w:spacing w:after="0" w:line="240" w:lineRule="auto"/>
        <w:jc w:val="both"/>
        <w:rPr>
          <w:rFonts w:ascii="Times New Roman" w:hAnsi="Times New Roman"/>
          <w:sz w:val="24"/>
          <w:szCs w:val="24"/>
        </w:rPr>
      </w:pPr>
      <w:r w:rsidRPr="00A74575">
        <w:rPr>
          <w:rFonts w:ascii="Times New Roman" w:hAnsi="Times New Roman"/>
          <w:sz w:val="24"/>
          <w:szCs w:val="24"/>
        </w:rPr>
        <w:t xml:space="preserve">Pour : </w:t>
      </w:r>
      <w:r w:rsidR="006D3EDA">
        <w:rPr>
          <w:rFonts w:ascii="Times New Roman" w:hAnsi="Times New Roman"/>
          <w:sz w:val="24"/>
          <w:szCs w:val="24"/>
        </w:rPr>
        <w:t>9</w:t>
      </w:r>
      <w:r w:rsidRPr="00A74575">
        <w:rPr>
          <w:rFonts w:ascii="Times New Roman" w:hAnsi="Times New Roman"/>
          <w:sz w:val="24"/>
          <w:szCs w:val="24"/>
        </w:rPr>
        <w:t xml:space="preserve">                               Abstention : 0                              Contre : 0</w:t>
      </w:r>
    </w:p>
    <w:p w14:paraId="16FEC5B8" w14:textId="77777777" w:rsidR="00A74575" w:rsidRPr="008C4BD3" w:rsidRDefault="00A74575" w:rsidP="00A74575">
      <w:pPr>
        <w:tabs>
          <w:tab w:val="left" w:pos="7088"/>
        </w:tabs>
        <w:spacing w:after="0"/>
        <w:jc w:val="both"/>
        <w:rPr>
          <w:rFonts w:ascii="Times New Roman" w:hAnsi="Times New Roman"/>
          <w:sz w:val="24"/>
          <w:szCs w:val="24"/>
        </w:rPr>
      </w:pPr>
    </w:p>
    <w:p w14:paraId="39F9AE60" w14:textId="77777777" w:rsidR="0018785E" w:rsidRDefault="0018785E" w:rsidP="00CC5283">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2204854B" w14:textId="6DF3EBCA" w:rsidR="0007427B" w:rsidRDefault="00BE2AD6"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QUESTIONS DIVERSES</w:t>
      </w:r>
    </w:p>
    <w:p w14:paraId="6A472627" w14:textId="468F8C12" w:rsidR="005860B9" w:rsidRDefault="005860B9"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2176319E" w14:textId="0018B47A" w:rsidR="002E02EC" w:rsidRDefault="000C3536" w:rsidP="000C3536">
      <w:pPr>
        <w:pStyle w:val="Paragraphedeliste"/>
        <w:numPr>
          <w:ilvl w:val="0"/>
          <w:numId w:val="4"/>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Adressage : M. le maire présente le devis de la Poste concernant l’adressage : le devis s’élève à 2 400 € HT pour l’audit et conseil, la réalisation du plan d’adressage, le rapport méthodologique</w:t>
      </w:r>
      <w:proofErr w:type="gramStart"/>
      <w:r w:rsidR="00371A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,et</w:t>
      </w:r>
      <w:proofErr w:type="gramEnd"/>
      <w:r>
        <w:rPr>
          <w:rFonts w:ascii="Times New Roman" w:eastAsia="Times New Roman" w:hAnsi="Times New Roman" w:cs="Times New Roman"/>
          <w:sz w:val="24"/>
          <w:szCs w:val="24"/>
        </w:rPr>
        <w:t xml:space="preserve"> la fin de prestation. Des membres du conseil municipal souhaite que d’autres devis soient demandés auprès d’autres entreprises ;</w:t>
      </w:r>
    </w:p>
    <w:p w14:paraId="7B745B22" w14:textId="2A578DB2" w:rsidR="000C3536" w:rsidRDefault="000C3536" w:rsidP="000C3536">
      <w:pPr>
        <w:pStyle w:val="Paragraphedeliste"/>
        <w:numPr>
          <w:ilvl w:val="0"/>
          <w:numId w:val="4"/>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Courrier de </w:t>
      </w:r>
      <w:r w:rsidR="002E5CCB">
        <w:rPr>
          <w:rFonts w:ascii="Times New Roman" w:eastAsia="Times New Roman" w:hAnsi="Times New Roman" w:cs="Times New Roman"/>
          <w:sz w:val="24"/>
          <w:szCs w:val="24"/>
        </w:rPr>
        <w:t xml:space="preserve">la locataire 857 ter le Bourg Est </w:t>
      </w:r>
      <w:r>
        <w:rPr>
          <w:rFonts w:ascii="Times New Roman" w:eastAsia="Times New Roman" w:hAnsi="Times New Roman" w:cs="Times New Roman"/>
          <w:sz w:val="24"/>
          <w:szCs w:val="24"/>
        </w:rPr>
        <w:t>: M. le Maire donne lecture du courrier de préavis pour le logement qu’occupe</w:t>
      </w:r>
      <w:r w:rsidR="002E5CCB">
        <w:rPr>
          <w:rFonts w:ascii="Times New Roman" w:eastAsia="Times New Roman" w:hAnsi="Times New Roman" w:cs="Times New Roman"/>
          <w:sz w:val="24"/>
          <w:szCs w:val="24"/>
        </w:rPr>
        <w:t xml:space="preserve"> la locataire</w:t>
      </w:r>
      <w:r>
        <w:rPr>
          <w:rFonts w:ascii="Times New Roman" w:eastAsia="Times New Roman" w:hAnsi="Times New Roman" w:cs="Times New Roman"/>
          <w:sz w:val="24"/>
          <w:szCs w:val="24"/>
        </w:rPr>
        <w:t>, en date du 30 mars 2021. Elle quittera donc le logement le 30 juin 2021.</w:t>
      </w:r>
    </w:p>
    <w:p w14:paraId="7264CE00" w14:textId="7BE3A0A1" w:rsidR="000C3536" w:rsidRDefault="000C3536" w:rsidP="000C3536">
      <w:pPr>
        <w:pStyle w:val="Paragraphedeliste"/>
        <w:numPr>
          <w:ilvl w:val="0"/>
          <w:numId w:val="4"/>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 GARINEAU a transmis un courrier pour sa demande de compteur d’eau au lieu-dit </w:t>
      </w:r>
      <w:proofErr w:type="spellStart"/>
      <w:r>
        <w:rPr>
          <w:rFonts w:ascii="Times New Roman" w:eastAsia="Times New Roman" w:hAnsi="Times New Roman" w:cs="Times New Roman"/>
          <w:sz w:val="24"/>
          <w:szCs w:val="24"/>
        </w:rPr>
        <w:t>Sandrot</w:t>
      </w:r>
      <w:proofErr w:type="spellEnd"/>
      <w:r>
        <w:rPr>
          <w:rFonts w:ascii="Times New Roman" w:eastAsia="Times New Roman" w:hAnsi="Times New Roman" w:cs="Times New Roman"/>
          <w:sz w:val="24"/>
          <w:szCs w:val="24"/>
        </w:rPr>
        <w:t>, pour son entreprise. Le conseil demande qu’il fournisse plus de renseignement sur son entreprise, notamment son KBIS.</w:t>
      </w:r>
    </w:p>
    <w:p w14:paraId="66F4C064" w14:textId="77777777" w:rsidR="000C3536" w:rsidRPr="000C3536" w:rsidRDefault="000C3536" w:rsidP="000C3536">
      <w:pPr>
        <w:pStyle w:val="Paragraphedeliste"/>
        <w:spacing w:after="0" w:line="240" w:lineRule="auto"/>
        <w:ind w:left="927" w:right="-426"/>
        <w:jc w:val="both"/>
        <w:rPr>
          <w:rFonts w:ascii="Times New Roman" w:eastAsia="Times New Roman" w:hAnsi="Times New Roman" w:cs="Times New Roman"/>
          <w:sz w:val="24"/>
          <w:szCs w:val="24"/>
        </w:rPr>
      </w:pPr>
    </w:p>
    <w:p w14:paraId="5F4301C1" w14:textId="77777777" w:rsidR="00B14A0D" w:rsidRPr="00307A09" w:rsidRDefault="00B14A0D" w:rsidP="00307A09">
      <w:pPr>
        <w:spacing w:after="0" w:line="240" w:lineRule="auto"/>
        <w:ind w:right="-426"/>
        <w:jc w:val="both"/>
        <w:rPr>
          <w:rFonts w:ascii="Times New Roman" w:eastAsia="Times New Roman" w:hAnsi="Times New Roman" w:cs="Times New Roman"/>
          <w:sz w:val="24"/>
          <w:szCs w:val="24"/>
        </w:rPr>
      </w:pPr>
    </w:p>
    <w:p w14:paraId="018EAE07" w14:textId="77777777" w:rsidR="000005BA" w:rsidRPr="003F6B19" w:rsidRDefault="000005BA" w:rsidP="00D52C22">
      <w:pPr>
        <w:suppressAutoHyphens/>
        <w:spacing w:after="0" w:line="240" w:lineRule="auto"/>
        <w:rPr>
          <w:rFonts w:ascii="Times New Roman" w:eastAsia="Times New Roman" w:hAnsi="Times New Roman" w:cs="Times New Roman"/>
          <w:sz w:val="24"/>
          <w:szCs w:val="24"/>
        </w:rPr>
      </w:pPr>
    </w:p>
    <w:p w14:paraId="6B16582E" w14:textId="77777777" w:rsidR="000137AB" w:rsidRDefault="000137AB">
      <w:pPr>
        <w:suppressAutoHyphens/>
        <w:spacing w:after="0" w:line="240" w:lineRule="auto"/>
        <w:rPr>
          <w:rFonts w:ascii="Times New Roman" w:eastAsia="Times New Roman" w:hAnsi="Times New Roman" w:cs="Times New Roman"/>
          <w:sz w:val="24"/>
          <w:szCs w:val="24"/>
        </w:rPr>
      </w:pPr>
    </w:p>
    <w:p w14:paraId="1E2B5CA9" w14:textId="77777777" w:rsidR="000137AB" w:rsidRDefault="000137AB">
      <w:pPr>
        <w:suppressAutoHyphens/>
        <w:spacing w:after="0" w:line="240" w:lineRule="auto"/>
        <w:rPr>
          <w:rFonts w:ascii="Times New Roman" w:eastAsia="Times New Roman" w:hAnsi="Times New Roman" w:cs="Times New Roman"/>
          <w:sz w:val="24"/>
          <w:szCs w:val="24"/>
        </w:rPr>
      </w:pPr>
    </w:p>
    <w:p w14:paraId="738C0A2C" w14:textId="77777777" w:rsidR="000137AB" w:rsidRDefault="000137AB">
      <w:pPr>
        <w:suppressAutoHyphens/>
        <w:spacing w:after="0" w:line="240" w:lineRule="auto"/>
        <w:rPr>
          <w:rFonts w:ascii="Times New Roman" w:eastAsia="Times New Roman" w:hAnsi="Times New Roman" w:cs="Times New Roman"/>
          <w:sz w:val="24"/>
          <w:szCs w:val="24"/>
        </w:rPr>
      </w:pPr>
    </w:p>
    <w:p w14:paraId="284AB2B3" w14:textId="77777777" w:rsidR="00E41404" w:rsidRPr="003F6B19" w:rsidRDefault="00E41404">
      <w:pPr>
        <w:suppressAutoHyphens/>
        <w:spacing w:after="0" w:line="240" w:lineRule="auto"/>
        <w:rPr>
          <w:rFonts w:ascii="Times New Roman" w:eastAsia="Times New Roman" w:hAnsi="Times New Roman" w:cs="Times New Roman"/>
          <w:sz w:val="24"/>
          <w:szCs w:val="24"/>
        </w:rPr>
      </w:pPr>
    </w:p>
    <w:sectPr w:rsidR="00E41404" w:rsidRPr="003F6B19" w:rsidSect="000B4AF6">
      <w:pgSz w:w="11906" w:h="16838"/>
      <w:pgMar w:top="964" w:right="851"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Sans">
    <w:altName w:val="Arial"/>
    <w:charset w:val="00"/>
    <w:family w:val="swiss"/>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2F3F"/>
    <w:multiLevelType w:val="hybridMultilevel"/>
    <w:tmpl w:val="DE4EE1AA"/>
    <w:lvl w:ilvl="0" w:tplc="3A4829B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4C0942A0"/>
    <w:multiLevelType w:val="hybridMultilevel"/>
    <w:tmpl w:val="9B6E303C"/>
    <w:lvl w:ilvl="0" w:tplc="A9464D16">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53883DA4"/>
    <w:multiLevelType w:val="hybridMultilevel"/>
    <w:tmpl w:val="7804BFFA"/>
    <w:lvl w:ilvl="0" w:tplc="1AC6966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B17BC2"/>
    <w:multiLevelType w:val="hybridMultilevel"/>
    <w:tmpl w:val="9000CB8E"/>
    <w:lvl w:ilvl="0" w:tplc="73E80860">
      <w:numFmt w:val="bullet"/>
      <w:lvlText w:val="-"/>
      <w:lvlJc w:val="left"/>
      <w:pPr>
        <w:ind w:left="927"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80"/>
    <w:rsid w:val="000005BA"/>
    <w:rsid w:val="00002D71"/>
    <w:rsid w:val="00006720"/>
    <w:rsid w:val="000137AB"/>
    <w:rsid w:val="00013D99"/>
    <w:rsid w:val="0001475B"/>
    <w:rsid w:val="0001627D"/>
    <w:rsid w:val="0002332B"/>
    <w:rsid w:val="00025D15"/>
    <w:rsid w:val="00034759"/>
    <w:rsid w:val="00037EA6"/>
    <w:rsid w:val="00042028"/>
    <w:rsid w:val="00044122"/>
    <w:rsid w:val="000464D9"/>
    <w:rsid w:val="000471E4"/>
    <w:rsid w:val="00050B92"/>
    <w:rsid w:val="000512B5"/>
    <w:rsid w:val="00051B70"/>
    <w:rsid w:val="000538A5"/>
    <w:rsid w:val="00054AEB"/>
    <w:rsid w:val="000558C6"/>
    <w:rsid w:val="00060EC7"/>
    <w:rsid w:val="00061DBA"/>
    <w:rsid w:val="00072DC3"/>
    <w:rsid w:val="0007427B"/>
    <w:rsid w:val="00074A4C"/>
    <w:rsid w:val="00075EF2"/>
    <w:rsid w:val="000769D8"/>
    <w:rsid w:val="000807E7"/>
    <w:rsid w:val="00081B9A"/>
    <w:rsid w:val="00081E4A"/>
    <w:rsid w:val="000859B1"/>
    <w:rsid w:val="00086F30"/>
    <w:rsid w:val="00087084"/>
    <w:rsid w:val="0008768B"/>
    <w:rsid w:val="0009362E"/>
    <w:rsid w:val="0009451B"/>
    <w:rsid w:val="00095673"/>
    <w:rsid w:val="00095F5B"/>
    <w:rsid w:val="00097856"/>
    <w:rsid w:val="000A0C28"/>
    <w:rsid w:val="000A1670"/>
    <w:rsid w:val="000B18AB"/>
    <w:rsid w:val="000B4AF6"/>
    <w:rsid w:val="000B7BF2"/>
    <w:rsid w:val="000C3536"/>
    <w:rsid w:val="000C4035"/>
    <w:rsid w:val="000C5854"/>
    <w:rsid w:val="000C62DE"/>
    <w:rsid w:val="000C7479"/>
    <w:rsid w:val="000D073F"/>
    <w:rsid w:val="000D1F55"/>
    <w:rsid w:val="000D3185"/>
    <w:rsid w:val="000D7963"/>
    <w:rsid w:val="000E04F4"/>
    <w:rsid w:val="000E793B"/>
    <w:rsid w:val="000F08AF"/>
    <w:rsid w:val="000F123F"/>
    <w:rsid w:val="000F3314"/>
    <w:rsid w:val="000F4C34"/>
    <w:rsid w:val="000F661C"/>
    <w:rsid w:val="00110C3E"/>
    <w:rsid w:val="00115DB6"/>
    <w:rsid w:val="001215A2"/>
    <w:rsid w:val="001329CC"/>
    <w:rsid w:val="00132CE7"/>
    <w:rsid w:val="001348A4"/>
    <w:rsid w:val="00141FA5"/>
    <w:rsid w:val="00146E40"/>
    <w:rsid w:val="001475C3"/>
    <w:rsid w:val="00150C45"/>
    <w:rsid w:val="00156935"/>
    <w:rsid w:val="0015787B"/>
    <w:rsid w:val="00161F33"/>
    <w:rsid w:val="00170454"/>
    <w:rsid w:val="00170A9E"/>
    <w:rsid w:val="00172C54"/>
    <w:rsid w:val="00177C50"/>
    <w:rsid w:val="0018785E"/>
    <w:rsid w:val="001921D2"/>
    <w:rsid w:val="00194E3A"/>
    <w:rsid w:val="00196C24"/>
    <w:rsid w:val="00197BA7"/>
    <w:rsid w:val="001B1F1A"/>
    <w:rsid w:val="001B2D8D"/>
    <w:rsid w:val="001B4135"/>
    <w:rsid w:val="001B7B44"/>
    <w:rsid w:val="001C29EB"/>
    <w:rsid w:val="001C34E5"/>
    <w:rsid w:val="001C6022"/>
    <w:rsid w:val="001D2488"/>
    <w:rsid w:val="001D2923"/>
    <w:rsid w:val="001D63E3"/>
    <w:rsid w:val="001E2A64"/>
    <w:rsid w:val="001F1634"/>
    <w:rsid w:val="002046B5"/>
    <w:rsid w:val="002105B5"/>
    <w:rsid w:val="0021282E"/>
    <w:rsid w:val="00212D72"/>
    <w:rsid w:val="00213587"/>
    <w:rsid w:val="00214110"/>
    <w:rsid w:val="00222879"/>
    <w:rsid w:val="00225EB4"/>
    <w:rsid w:val="0022666D"/>
    <w:rsid w:val="00226CD5"/>
    <w:rsid w:val="002338FA"/>
    <w:rsid w:val="00233AF6"/>
    <w:rsid w:val="002457F7"/>
    <w:rsid w:val="0025422D"/>
    <w:rsid w:val="002549DD"/>
    <w:rsid w:val="00257255"/>
    <w:rsid w:val="00265C70"/>
    <w:rsid w:val="002745DE"/>
    <w:rsid w:val="00274D38"/>
    <w:rsid w:val="0027734E"/>
    <w:rsid w:val="0027788E"/>
    <w:rsid w:val="002831D5"/>
    <w:rsid w:val="00283B80"/>
    <w:rsid w:val="002948C9"/>
    <w:rsid w:val="002A0908"/>
    <w:rsid w:val="002A1B9B"/>
    <w:rsid w:val="002A27E7"/>
    <w:rsid w:val="002A6BF4"/>
    <w:rsid w:val="002C008A"/>
    <w:rsid w:val="002C2797"/>
    <w:rsid w:val="002C2D20"/>
    <w:rsid w:val="002C7C6F"/>
    <w:rsid w:val="002C7F6B"/>
    <w:rsid w:val="002D0EF3"/>
    <w:rsid w:val="002D46A5"/>
    <w:rsid w:val="002D7DAE"/>
    <w:rsid w:val="002E02EC"/>
    <w:rsid w:val="002E5CCB"/>
    <w:rsid w:val="002E6F8F"/>
    <w:rsid w:val="002F2C39"/>
    <w:rsid w:val="002F3DBB"/>
    <w:rsid w:val="002F5310"/>
    <w:rsid w:val="002F5C39"/>
    <w:rsid w:val="002F7176"/>
    <w:rsid w:val="002F752C"/>
    <w:rsid w:val="003046BC"/>
    <w:rsid w:val="00304B63"/>
    <w:rsid w:val="003058EF"/>
    <w:rsid w:val="00305EE1"/>
    <w:rsid w:val="00307194"/>
    <w:rsid w:val="00307A09"/>
    <w:rsid w:val="00317E36"/>
    <w:rsid w:val="00320176"/>
    <w:rsid w:val="00324548"/>
    <w:rsid w:val="00324EFE"/>
    <w:rsid w:val="003263E9"/>
    <w:rsid w:val="003301FC"/>
    <w:rsid w:val="003309A0"/>
    <w:rsid w:val="00331494"/>
    <w:rsid w:val="00332474"/>
    <w:rsid w:val="0034037E"/>
    <w:rsid w:val="00340B64"/>
    <w:rsid w:val="003455E5"/>
    <w:rsid w:val="00355BF8"/>
    <w:rsid w:val="00362E8F"/>
    <w:rsid w:val="003634CD"/>
    <w:rsid w:val="00371ADD"/>
    <w:rsid w:val="003726EB"/>
    <w:rsid w:val="00373CDA"/>
    <w:rsid w:val="00380351"/>
    <w:rsid w:val="0038042D"/>
    <w:rsid w:val="003804A6"/>
    <w:rsid w:val="00380DD8"/>
    <w:rsid w:val="00382522"/>
    <w:rsid w:val="0039229E"/>
    <w:rsid w:val="003953E0"/>
    <w:rsid w:val="003A2E93"/>
    <w:rsid w:val="003B26D7"/>
    <w:rsid w:val="003B2B8C"/>
    <w:rsid w:val="003B474D"/>
    <w:rsid w:val="003B4D9F"/>
    <w:rsid w:val="003B5283"/>
    <w:rsid w:val="003B59B8"/>
    <w:rsid w:val="003C5768"/>
    <w:rsid w:val="003D194F"/>
    <w:rsid w:val="003D226F"/>
    <w:rsid w:val="003D5150"/>
    <w:rsid w:val="003D5326"/>
    <w:rsid w:val="003D53B1"/>
    <w:rsid w:val="003D54EB"/>
    <w:rsid w:val="003D5EF3"/>
    <w:rsid w:val="003D75B8"/>
    <w:rsid w:val="003E333A"/>
    <w:rsid w:val="003E3B36"/>
    <w:rsid w:val="003E3E9F"/>
    <w:rsid w:val="003E588C"/>
    <w:rsid w:val="003E656F"/>
    <w:rsid w:val="003F2B45"/>
    <w:rsid w:val="003F53D4"/>
    <w:rsid w:val="003F6B19"/>
    <w:rsid w:val="00400142"/>
    <w:rsid w:val="004026DF"/>
    <w:rsid w:val="00403ABF"/>
    <w:rsid w:val="004059FF"/>
    <w:rsid w:val="004068DF"/>
    <w:rsid w:val="004124F7"/>
    <w:rsid w:val="00412843"/>
    <w:rsid w:val="004156CE"/>
    <w:rsid w:val="00430CD8"/>
    <w:rsid w:val="00430F2B"/>
    <w:rsid w:val="004438B1"/>
    <w:rsid w:val="004448F8"/>
    <w:rsid w:val="004454F8"/>
    <w:rsid w:val="00445A92"/>
    <w:rsid w:val="0045087A"/>
    <w:rsid w:val="004529ED"/>
    <w:rsid w:val="004640B3"/>
    <w:rsid w:val="00467A5C"/>
    <w:rsid w:val="00470901"/>
    <w:rsid w:val="00471AEE"/>
    <w:rsid w:val="00472531"/>
    <w:rsid w:val="00475955"/>
    <w:rsid w:val="00475F34"/>
    <w:rsid w:val="00491600"/>
    <w:rsid w:val="004951CA"/>
    <w:rsid w:val="00496E55"/>
    <w:rsid w:val="0049720C"/>
    <w:rsid w:val="004A2DBA"/>
    <w:rsid w:val="004A6756"/>
    <w:rsid w:val="004B7BB4"/>
    <w:rsid w:val="004C4852"/>
    <w:rsid w:val="004D1E8F"/>
    <w:rsid w:val="004E08C8"/>
    <w:rsid w:val="004E1787"/>
    <w:rsid w:val="004F0443"/>
    <w:rsid w:val="004F309E"/>
    <w:rsid w:val="004F5396"/>
    <w:rsid w:val="004F7660"/>
    <w:rsid w:val="005177F2"/>
    <w:rsid w:val="005224A3"/>
    <w:rsid w:val="005313EE"/>
    <w:rsid w:val="00531D81"/>
    <w:rsid w:val="005342B3"/>
    <w:rsid w:val="005350C9"/>
    <w:rsid w:val="00536B5C"/>
    <w:rsid w:val="005375DD"/>
    <w:rsid w:val="00540344"/>
    <w:rsid w:val="00540355"/>
    <w:rsid w:val="00540B35"/>
    <w:rsid w:val="005413F9"/>
    <w:rsid w:val="00542454"/>
    <w:rsid w:val="00542DC3"/>
    <w:rsid w:val="00542F0F"/>
    <w:rsid w:val="00543200"/>
    <w:rsid w:val="005456DF"/>
    <w:rsid w:val="0055159B"/>
    <w:rsid w:val="00556D46"/>
    <w:rsid w:val="00557526"/>
    <w:rsid w:val="005618C0"/>
    <w:rsid w:val="00561E33"/>
    <w:rsid w:val="00565230"/>
    <w:rsid w:val="00566B77"/>
    <w:rsid w:val="00566EBA"/>
    <w:rsid w:val="005672C5"/>
    <w:rsid w:val="00574CBE"/>
    <w:rsid w:val="00577B30"/>
    <w:rsid w:val="005860B9"/>
    <w:rsid w:val="00591E88"/>
    <w:rsid w:val="005921C1"/>
    <w:rsid w:val="00592907"/>
    <w:rsid w:val="005B1C9C"/>
    <w:rsid w:val="005B55FF"/>
    <w:rsid w:val="005B7AA6"/>
    <w:rsid w:val="005C2E5D"/>
    <w:rsid w:val="005D01E5"/>
    <w:rsid w:val="005D3EF7"/>
    <w:rsid w:val="005E1A5F"/>
    <w:rsid w:val="005E1B54"/>
    <w:rsid w:val="005E2801"/>
    <w:rsid w:val="005F309B"/>
    <w:rsid w:val="005F5036"/>
    <w:rsid w:val="006033ED"/>
    <w:rsid w:val="006046CC"/>
    <w:rsid w:val="00612C11"/>
    <w:rsid w:val="0062160E"/>
    <w:rsid w:val="006251E2"/>
    <w:rsid w:val="00632132"/>
    <w:rsid w:val="00633BB7"/>
    <w:rsid w:val="00634429"/>
    <w:rsid w:val="00637520"/>
    <w:rsid w:val="00637DB2"/>
    <w:rsid w:val="00646348"/>
    <w:rsid w:val="00646E9D"/>
    <w:rsid w:val="00647027"/>
    <w:rsid w:val="006477A2"/>
    <w:rsid w:val="00651B70"/>
    <w:rsid w:val="00651C66"/>
    <w:rsid w:val="00652C86"/>
    <w:rsid w:val="00654EB2"/>
    <w:rsid w:val="00660D7A"/>
    <w:rsid w:val="00666E84"/>
    <w:rsid w:val="00673BAC"/>
    <w:rsid w:val="00675833"/>
    <w:rsid w:val="00692F47"/>
    <w:rsid w:val="006A0394"/>
    <w:rsid w:val="006A159B"/>
    <w:rsid w:val="006B3BE3"/>
    <w:rsid w:val="006C2233"/>
    <w:rsid w:val="006D1DE6"/>
    <w:rsid w:val="006D2F81"/>
    <w:rsid w:val="006D3EDA"/>
    <w:rsid w:val="006D45F7"/>
    <w:rsid w:val="006D7EAE"/>
    <w:rsid w:val="006E3EBD"/>
    <w:rsid w:val="006E42F9"/>
    <w:rsid w:val="0070010B"/>
    <w:rsid w:val="00701766"/>
    <w:rsid w:val="00703D93"/>
    <w:rsid w:val="00710ABC"/>
    <w:rsid w:val="00713BE2"/>
    <w:rsid w:val="00716B01"/>
    <w:rsid w:val="00721B0D"/>
    <w:rsid w:val="00723842"/>
    <w:rsid w:val="00723E60"/>
    <w:rsid w:val="00730835"/>
    <w:rsid w:val="007311FA"/>
    <w:rsid w:val="007317D4"/>
    <w:rsid w:val="00733E1B"/>
    <w:rsid w:val="00746057"/>
    <w:rsid w:val="00750AFE"/>
    <w:rsid w:val="00751604"/>
    <w:rsid w:val="00753D95"/>
    <w:rsid w:val="00754AA2"/>
    <w:rsid w:val="00760BAE"/>
    <w:rsid w:val="0077535C"/>
    <w:rsid w:val="0077650D"/>
    <w:rsid w:val="00780B20"/>
    <w:rsid w:val="00782C2D"/>
    <w:rsid w:val="00784104"/>
    <w:rsid w:val="00796CC3"/>
    <w:rsid w:val="007A204A"/>
    <w:rsid w:val="007A3C26"/>
    <w:rsid w:val="007B1E57"/>
    <w:rsid w:val="007B57BB"/>
    <w:rsid w:val="007C0004"/>
    <w:rsid w:val="007C2999"/>
    <w:rsid w:val="007C777F"/>
    <w:rsid w:val="007D37EF"/>
    <w:rsid w:val="007D4E91"/>
    <w:rsid w:val="007D7408"/>
    <w:rsid w:val="007E4707"/>
    <w:rsid w:val="007F36B9"/>
    <w:rsid w:val="007F4DE4"/>
    <w:rsid w:val="0080488A"/>
    <w:rsid w:val="00812ADE"/>
    <w:rsid w:val="00813649"/>
    <w:rsid w:val="00813C41"/>
    <w:rsid w:val="0081730E"/>
    <w:rsid w:val="00821207"/>
    <w:rsid w:val="00826869"/>
    <w:rsid w:val="00833BC4"/>
    <w:rsid w:val="00835E71"/>
    <w:rsid w:val="008375A8"/>
    <w:rsid w:val="00837A2A"/>
    <w:rsid w:val="008404EB"/>
    <w:rsid w:val="00840501"/>
    <w:rsid w:val="00841618"/>
    <w:rsid w:val="00842BCC"/>
    <w:rsid w:val="0084467D"/>
    <w:rsid w:val="00846F20"/>
    <w:rsid w:val="00846FA1"/>
    <w:rsid w:val="00852B4D"/>
    <w:rsid w:val="008558EE"/>
    <w:rsid w:val="008604CF"/>
    <w:rsid w:val="008622EA"/>
    <w:rsid w:val="00863957"/>
    <w:rsid w:val="0086451B"/>
    <w:rsid w:val="008717F4"/>
    <w:rsid w:val="008725A4"/>
    <w:rsid w:val="0088249A"/>
    <w:rsid w:val="00890244"/>
    <w:rsid w:val="00890606"/>
    <w:rsid w:val="008938E7"/>
    <w:rsid w:val="008953EC"/>
    <w:rsid w:val="0089610B"/>
    <w:rsid w:val="008A21CA"/>
    <w:rsid w:val="008A4FF2"/>
    <w:rsid w:val="008B144E"/>
    <w:rsid w:val="008C0C94"/>
    <w:rsid w:val="008C51AF"/>
    <w:rsid w:val="008D60CF"/>
    <w:rsid w:val="008D7DC9"/>
    <w:rsid w:val="008E5100"/>
    <w:rsid w:val="008E6279"/>
    <w:rsid w:val="008F524A"/>
    <w:rsid w:val="008F7818"/>
    <w:rsid w:val="00901D16"/>
    <w:rsid w:val="00911A38"/>
    <w:rsid w:val="009120EB"/>
    <w:rsid w:val="00922D13"/>
    <w:rsid w:val="00924EB0"/>
    <w:rsid w:val="00927C7A"/>
    <w:rsid w:val="0093153B"/>
    <w:rsid w:val="00932153"/>
    <w:rsid w:val="00933B28"/>
    <w:rsid w:val="00934F31"/>
    <w:rsid w:val="00936D86"/>
    <w:rsid w:val="00937DCC"/>
    <w:rsid w:val="00950413"/>
    <w:rsid w:val="00957EF5"/>
    <w:rsid w:val="00963690"/>
    <w:rsid w:val="009636B9"/>
    <w:rsid w:val="00966DA1"/>
    <w:rsid w:val="0097064B"/>
    <w:rsid w:val="009731B7"/>
    <w:rsid w:val="00976F0E"/>
    <w:rsid w:val="009776EA"/>
    <w:rsid w:val="009817E5"/>
    <w:rsid w:val="0098649D"/>
    <w:rsid w:val="009A3566"/>
    <w:rsid w:val="009A65CD"/>
    <w:rsid w:val="009C6390"/>
    <w:rsid w:val="009D3DF3"/>
    <w:rsid w:val="009D4CFD"/>
    <w:rsid w:val="009D7D2D"/>
    <w:rsid w:val="009E4128"/>
    <w:rsid w:val="009F14E1"/>
    <w:rsid w:val="009F7A1F"/>
    <w:rsid w:val="00A00E82"/>
    <w:rsid w:val="00A03DDD"/>
    <w:rsid w:val="00A1591F"/>
    <w:rsid w:val="00A209D7"/>
    <w:rsid w:val="00A229B1"/>
    <w:rsid w:val="00A2675E"/>
    <w:rsid w:val="00A270A1"/>
    <w:rsid w:val="00A345ED"/>
    <w:rsid w:val="00A34640"/>
    <w:rsid w:val="00A37C64"/>
    <w:rsid w:val="00A421F9"/>
    <w:rsid w:val="00A43060"/>
    <w:rsid w:val="00A56654"/>
    <w:rsid w:val="00A60C19"/>
    <w:rsid w:val="00A61996"/>
    <w:rsid w:val="00A61E13"/>
    <w:rsid w:val="00A635FC"/>
    <w:rsid w:val="00A6468A"/>
    <w:rsid w:val="00A66145"/>
    <w:rsid w:val="00A6639C"/>
    <w:rsid w:val="00A74575"/>
    <w:rsid w:val="00A76180"/>
    <w:rsid w:val="00A82D6B"/>
    <w:rsid w:val="00A83FBF"/>
    <w:rsid w:val="00A84B74"/>
    <w:rsid w:val="00A84D8B"/>
    <w:rsid w:val="00A862A0"/>
    <w:rsid w:val="00A874B9"/>
    <w:rsid w:val="00A87E18"/>
    <w:rsid w:val="00A941A9"/>
    <w:rsid w:val="00AA653C"/>
    <w:rsid w:val="00AB1662"/>
    <w:rsid w:val="00AB4299"/>
    <w:rsid w:val="00AB51E8"/>
    <w:rsid w:val="00AB6B11"/>
    <w:rsid w:val="00AB7A6F"/>
    <w:rsid w:val="00AC133D"/>
    <w:rsid w:val="00AC3932"/>
    <w:rsid w:val="00AC5344"/>
    <w:rsid w:val="00AC657A"/>
    <w:rsid w:val="00AC6E2C"/>
    <w:rsid w:val="00AD1936"/>
    <w:rsid w:val="00AD644D"/>
    <w:rsid w:val="00AE0F8D"/>
    <w:rsid w:val="00AE6FDF"/>
    <w:rsid w:val="00B01416"/>
    <w:rsid w:val="00B03690"/>
    <w:rsid w:val="00B038E2"/>
    <w:rsid w:val="00B03BF5"/>
    <w:rsid w:val="00B04045"/>
    <w:rsid w:val="00B04629"/>
    <w:rsid w:val="00B11F9E"/>
    <w:rsid w:val="00B1209A"/>
    <w:rsid w:val="00B1314A"/>
    <w:rsid w:val="00B14A0D"/>
    <w:rsid w:val="00B16652"/>
    <w:rsid w:val="00B206B3"/>
    <w:rsid w:val="00B2324A"/>
    <w:rsid w:val="00B2368E"/>
    <w:rsid w:val="00B246E8"/>
    <w:rsid w:val="00B312E2"/>
    <w:rsid w:val="00B33C78"/>
    <w:rsid w:val="00B351D9"/>
    <w:rsid w:val="00B37E66"/>
    <w:rsid w:val="00B436D3"/>
    <w:rsid w:val="00B505FC"/>
    <w:rsid w:val="00B534E1"/>
    <w:rsid w:val="00B5673A"/>
    <w:rsid w:val="00B6034F"/>
    <w:rsid w:val="00B70735"/>
    <w:rsid w:val="00B712B9"/>
    <w:rsid w:val="00B71EF0"/>
    <w:rsid w:val="00B77358"/>
    <w:rsid w:val="00B81B62"/>
    <w:rsid w:val="00B843FF"/>
    <w:rsid w:val="00B8579F"/>
    <w:rsid w:val="00B86BB5"/>
    <w:rsid w:val="00B86CB8"/>
    <w:rsid w:val="00B9034E"/>
    <w:rsid w:val="00B905F3"/>
    <w:rsid w:val="00B9172F"/>
    <w:rsid w:val="00BA14DC"/>
    <w:rsid w:val="00BA2F7A"/>
    <w:rsid w:val="00BA38AF"/>
    <w:rsid w:val="00BA7BB1"/>
    <w:rsid w:val="00BB1B8E"/>
    <w:rsid w:val="00BB24BC"/>
    <w:rsid w:val="00BB518C"/>
    <w:rsid w:val="00BB6250"/>
    <w:rsid w:val="00BB70BE"/>
    <w:rsid w:val="00BC2BFB"/>
    <w:rsid w:val="00BC469C"/>
    <w:rsid w:val="00BC54CE"/>
    <w:rsid w:val="00BE1DD9"/>
    <w:rsid w:val="00BE2AD6"/>
    <w:rsid w:val="00BF04D3"/>
    <w:rsid w:val="00BF0AE6"/>
    <w:rsid w:val="00BF2C02"/>
    <w:rsid w:val="00BF3C8D"/>
    <w:rsid w:val="00C001A4"/>
    <w:rsid w:val="00C0112A"/>
    <w:rsid w:val="00C15076"/>
    <w:rsid w:val="00C16026"/>
    <w:rsid w:val="00C16D4E"/>
    <w:rsid w:val="00C1751B"/>
    <w:rsid w:val="00C224CB"/>
    <w:rsid w:val="00C25C92"/>
    <w:rsid w:val="00C2606D"/>
    <w:rsid w:val="00C312E9"/>
    <w:rsid w:val="00C319A2"/>
    <w:rsid w:val="00C36ADB"/>
    <w:rsid w:val="00C36B92"/>
    <w:rsid w:val="00C36E19"/>
    <w:rsid w:val="00C42165"/>
    <w:rsid w:val="00C46763"/>
    <w:rsid w:val="00C50010"/>
    <w:rsid w:val="00C51E41"/>
    <w:rsid w:val="00C543C1"/>
    <w:rsid w:val="00C65CF3"/>
    <w:rsid w:val="00C66418"/>
    <w:rsid w:val="00C66AFD"/>
    <w:rsid w:val="00C66FCB"/>
    <w:rsid w:val="00C716FF"/>
    <w:rsid w:val="00C72D89"/>
    <w:rsid w:val="00C758FB"/>
    <w:rsid w:val="00C75A6B"/>
    <w:rsid w:val="00C7663D"/>
    <w:rsid w:val="00C866A4"/>
    <w:rsid w:val="00C968B0"/>
    <w:rsid w:val="00C97720"/>
    <w:rsid w:val="00CA060D"/>
    <w:rsid w:val="00CA4655"/>
    <w:rsid w:val="00CA570C"/>
    <w:rsid w:val="00CB16B9"/>
    <w:rsid w:val="00CB319D"/>
    <w:rsid w:val="00CB619A"/>
    <w:rsid w:val="00CB6733"/>
    <w:rsid w:val="00CC2CE1"/>
    <w:rsid w:val="00CC5283"/>
    <w:rsid w:val="00CD6E6A"/>
    <w:rsid w:val="00CE569A"/>
    <w:rsid w:val="00CF0597"/>
    <w:rsid w:val="00CF5C03"/>
    <w:rsid w:val="00CF5DDB"/>
    <w:rsid w:val="00CF7893"/>
    <w:rsid w:val="00D0733F"/>
    <w:rsid w:val="00D10474"/>
    <w:rsid w:val="00D14474"/>
    <w:rsid w:val="00D2189A"/>
    <w:rsid w:val="00D2229D"/>
    <w:rsid w:val="00D306EF"/>
    <w:rsid w:val="00D33790"/>
    <w:rsid w:val="00D33E59"/>
    <w:rsid w:val="00D3513F"/>
    <w:rsid w:val="00D422B3"/>
    <w:rsid w:val="00D42748"/>
    <w:rsid w:val="00D42F66"/>
    <w:rsid w:val="00D4410E"/>
    <w:rsid w:val="00D449A4"/>
    <w:rsid w:val="00D46664"/>
    <w:rsid w:val="00D50282"/>
    <w:rsid w:val="00D52C22"/>
    <w:rsid w:val="00D5373D"/>
    <w:rsid w:val="00D55914"/>
    <w:rsid w:val="00D739EB"/>
    <w:rsid w:val="00D77748"/>
    <w:rsid w:val="00D8128A"/>
    <w:rsid w:val="00D91CB1"/>
    <w:rsid w:val="00D93AE2"/>
    <w:rsid w:val="00D95025"/>
    <w:rsid w:val="00D968E4"/>
    <w:rsid w:val="00D96B69"/>
    <w:rsid w:val="00D97ED2"/>
    <w:rsid w:val="00DA36AF"/>
    <w:rsid w:val="00DC5C90"/>
    <w:rsid w:val="00DC64EC"/>
    <w:rsid w:val="00DD04E4"/>
    <w:rsid w:val="00DD5189"/>
    <w:rsid w:val="00DD538A"/>
    <w:rsid w:val="00DE25D0"/>
    <w:rsid w:val="00DE415D"/>
    <w:rsid w:val="00DF7BA0"/>
    <w:rsid w:val="00DF7D70"/>
    <w:rsid w:val="00E00ACE"/>
    <w:rsid w:val="00E020BA"/>
    <w:rsid w:val="00E0440F"/>
    <w:rsid w:val="00E11CAE"/>
    <w:rsid w:val="00E1391C"/>
    <w:rsid w:val="00E24AC7"/>
    <w:rsid w:val="00E25690"/>
    <w:rsid w:val="00E312BA"/>
    <w:rsid w:val="00E32007"/>
    <w:rsid w:val="00E343DF"/>
    <w:rsid w:val="00E34FFE"/>
    <w:rsid w:val="00E36025"/>
    <w:rsid w:val="00E41404"/>
    <w:rsid w:val="00E47045"/>
    <w:rsid w:val="00E50673"/>
    <w:rsid w:val="00E51276"/>
    <w:rsid w:val="00E546D3"/>
    <w:rsid w:val="00E5675C"/>
    <w:rsid w:val="00E62930"/>
    <w:rsid w:val="00E64109"/>
    <w:rsid w:val="00E66C54"/>
    <w:rsid w:val="00E75636"/>
    <w:rsid w:val="00E82781"/>
    <w:rsid w:val="00E92D9C"/>
    <w:rsid w:val="00E9323C"/>
    <w:rsid w:val="00E93D38"/>
    <w:rsid w:val="00E96341"/>
    <w:rsid w:val="00EA28FB"/>
    <w:rsid w:val="00EA4515"/>
    <w:rsid w:val="00EA6B99"/>
    <w:rsid w:val="00EA7B05"/>
    <w:rsid w:val="00EB0BEA"/>
    <w:rsid w:val="00EB3BAD"/>
    <w:rsid w:val="00EB4507"/>
    <w:rsid w:val="00EB62D0"/>
    <w:rsid w:val="00EB78CD"/>
    <w:rsid w:val="00EC04A9"/>
    <w:rsid w:val="00EC5658"/>
    <w:rsid w:val="00ED03BE"/>
    <w:rsid w:val="00ED0B35"/>
    <w:rsid w:val="00ED0C9C"/>
    <w:rsid w:val="00ED4107"/>
    <w:rsid w:val="00ED5568"/>
    <w:rsid w:val="00ED713C"/>
    <w:rsid w:val="00EE456D"/>
    <w:rsid w:val="00EE7122"/>
    <w:rsid w:val="00EF1123"/>
    <w:rsid w:val="00EF3331"/>
    <w:rsid w:val="00EF73A4"/>
    <w:rsid w:val="00EF769E"/>
    <w:rsid w:val="00EF79A3"/>
    <w:rsid w:val="00F010BD"/>
    <w:rsid w:val="00F035F8"/>
    <w:rsid w:val="00F056B2"/>
    <w:rsid w:val="00F10CBE"/>
    <w:rsid w:val="00F20216"/>
    <w:rsid w:val="00F216CD"/>
    <w:rsid w:val="00F24C97"/>
    <w:rsid w:val="00F304AC"/>
    <w:rsid w:val="00F312C8"/>
    <w:rsid w:val="00F36E49"/>
    <w:rsid w:val="00F37210"/>
    <w:rsid w:val="00F42DC2"/>
    <w:rsid w:val="00F43ECE"/>
    <w:rsid w:val="00F4515C"/>
    <w:rsid w:val="00F4777F"/>
    <w:rsid w:val="00F628B7"/>
    <w:rsid w:val="00F62927"/>
    <w:rsid w:val="00F65D34"/>
    <w:rsid w:val="00F713F9"/>
    <w:rsid w:val="00F72E40"/>
    <w:rsid w:val="00F84B2A"/>
    <w:rsid w:val="00F84C72"/>
    <w:rsid w:val="00F86368"/>
    <w:rsid w:val="00F96D77"/>
    <w:rsid w:val="00F96F97"/>
    <w:rsid w:val="00FA19FC"/>
    <w:rsid w:val="00FA32D2"/>
    <w:rsid w:val="00FA4295"/>
    <w:rsid w:val="00FA66FF"/>
    <w:rsid w:val="00FA7CB3"/>
    <w:rsid w:val="00FB2D71"/>
    <w:rsid w:val="00FB3396"/>
    <w:rsid w:val="00FB3943"/>
    <w:rsid w:val="00FB63EF"/>
    <w:rsid w:val="00FB7023"/>
    <w:rsid w:val="00FB71B4"/>
    <w:rsid w:val="00FC2353"/>
    <w:rsid w:val="00FC3752"/>
    <w:rsid w:val="00FC7E3A"/>
    <w:rsid w:val="00FD227E"/>
    <w:rsid w:val="00FD2280"/>
    <w:rsid w:val="00FD4948"/>
    <w:rsid w:val="00FD6694"/>
    <w:rsid w:val="00FD7B9A"/>
    <w:rsid w:val="00FE582C"/>
    <w:rsid w:val="00FE773E"/>
    <w:rsid w:val="00FF576F"/>
    <w:rsid w:val="00FF5F02"/>
    <w:rsid w:val="00FF7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8408"/>
  <w15:docId w15:val="{53B009D8-4B22-40D5-A7F5-3D33269F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6AF"/>
  </w:style>
  <w:style w:type="paragraph" w:styleId="Titre1">
    <w:name w:val="heading 1"/>
    <w:basedOn w:val="Normal"/>
    <w:next w:val="Normal"/>
    <w:link w:val="Titre1Car"/>
    <w:uiPriority w:val="9"/>
    <w:qFormat/>
    <w:rsid w:val="00637D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282E"/>
    <w:pPr>
      <w:ind w:left="720"/>
      <w:contextualSpacing/>
    </w:pPr>
  </w:style>
  <w:style w:type="paragraph" w:styleId="NormalWeb">
    <w:name w:val="Normal (Web)"/>
    <w:basedOn w:val="Normal"/>
    <w:rsid w:val="00EB0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BA14D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AB51E8"/>
    <w:rPr>
      <w:color w:val="0000FF" w:themeColor="hyperlink"/>
      <w:u w:val="single"/>
    </w:rPr>
  </w:style>
  <w:style w:type="paragraph" w:styleId="Textedebulles">
    <w:name w:val="Balloon Text"/>
    <w:basedOn w:val="Normal"/>
    <w:link w:val="TextedebullesCar"/>
    <w:uiPriority w:val="99"/>
    <w:semiHidden/>
    <w:unhideWhenUsed/>
    <w:rsid w:val="00A159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591F"/>
    <w:rPr>
      <w:rFonts w:ascii="Segoe UI" w:hAnsi="Segoe UI" w:cs="Segoe UI"/>
      <w:sz w:val="18"/>
      <w:szCs w:val="18"/>
    </w:rPr>
  </w:style>
  <w:style w:type="paragraph" w:customStyle="1" w:styleId="LO-Normal">
    <w:name w:val="LO-Normal"/>
    <w:rsid w:val="00933B28"/>
    <w:pPr>
      <w:widowControl w:val="0"/>
      <w:suppressAutoHyphens/>
      <w:spacing w:after="0" w:line="240" w:lineRule="auto"/>
    </w:pPr>
    <w:rPr>
      <w:rFonts w:ascii="Times New Roman" w:eastAsia="SimSun" w:hAnsi="Times New Roman" w:cs="Mangal"/>
      <w:kern w:val="2"/>
      <w:sz w:val="24"/>
      <w:szCs w:val="24"/>
      <w:lang w:eastAsia="zh-CN" w:bidi="hi-IN"/>
    </w:rPr>
  </w:style>
  <w:style w:type="character" w:customStyle="1" w:styleId="Policepardfaut1">
    <w:name w:val="Police par défaut1"/>
    <w:rsid w:val="00933B28"/>
  </w:style>
  <w:style w:type="paragraph" w:customStyle="1" w:styleId="Default">
    <w:name w:val="Default"/>
    <w:rsid w:val="00E5675C"/>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Titre1Car">
    <w:name w:val="Titre 1 Car"/>
    <w:basedOn w:val="Policepardfaut"/>
    <w:link w:val="Titre1"/>
    <w:uiPriority w:val="9"/>
    <w:rsid w:val="00637DB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E31D1-A023-4912-9314-4FD353D6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1706</Words>
  <Characters>9387</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soulignac</cp:lastModifiedBy>
  <cp:revision>4</cp:revision>
  <cp:lastPrinted>2020-12-17T14:28:00Z</cp:lastPrinted>
  <dcterms:created xsi:type="dcterms:W3CDTF">2021-07-06T09:20:00Z</dcterms:created>
  <dcterms:modified xsi:type="dcterms:W3CDTF">2021-07-06T09:26:00Z</dcterms:modified>
</cp:coreProperties>
</file>